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3F21E" w14:textId="77777777" w:rsidR="00AA64E1" w:rsidRPr="00204602" w:rsidRDefault="00AA64E1" w:rsidP="000109E5">
      <w:pPr>
        <w:spacing w:after="0"/>
        <w:jc w:val="center"/>
        <w:rPr>
          <w:rFonts w:ascii="Times New Roman" w:eastAsia="Times New Roman" w:hAnsi="Times New Roman" w:cs="Times New Roman"/>
          <w:b/>
          <w:sz w:val="28"/>
          <w:szCs w:val="28"/>
          <w:lang w:val="bg-BG"/>
        </w:rPr>
      </w:pPr>
      <w:r w:rsidRPr="00204602">
        <w:rPr>
          <w:rFonts w:ascii="Times New Roman" w:eastAsia="Times New Roman" w:hAnsi="Times New Roman" w:cs="Times New Roman"/>
          <w:b/>
          <w:sz w:val="28"/>
          <w:szCs w:val="28"/>
          <w:lang w:val="bg-BG"/>
        </w:rPr>
        <w:t>ПОКАНА</w:t>
      </w:r>
    </w:p>
    <w:p w14:paraId="0250A836" w14:textId="77777777" w:rsidR="00457E93" w:rsidRDefault="00AA64E1" w:rsidP="000109E5">
      <w:pPr>
        <w:spacing w:after="0"/>
        <w:jc w:val="center"/>
        <w:rPr>
          <w:rFonts w:ascii="Times New Roman" w:eastAsia="Times New Roman" w:hAnsi="Times New Roman" w:cs="Times New Roman"/>
          <w:b/>
          <w:sz w:val="26"/>
          <w:szCs w:val="26"/>
          <w:lang w:val="bg-BG"/>
        </w:rPr>
      </w:pPr>
      <w:r w:rsidRPr="00204602">
        <w:rPr>
          <w:rFonts w:ascii="Times New Roman" w:eastAsia="Times New Roman" w:hAnsi="Times New Roman" w:cs="Times New Roman"/>
          <w:b/>
          <w:sz w:val="26"/>
          <w:szCs w:val="26"/>
          <w:lang w:val="bg-BG"/>
        </w:rPr>
        <w:t xml:space="preserve">за свикване на </w:t>
      </w:r>
      <w:r w:rsidR="005A5E4F" w:rsidRPr="00204602">
        <w:rPr>
          <w:rFonts w:ascii="Times New Roman" w:eastAsia="Times New Roman" w:hAnsi="Times New Roman" w:cs="Times New Roman"/>
          <w:b/>
          <w:sz w:val="26"/>
          <w:szCs w:val="26"/>
          <w:lang w:val="bg-BG"/>
        </w:rPr>
        <w:t xml:space="preserve">редовно годишно </w:t>
      </w:r>
      <w:r w:rsidRPr="00204602">
        <w:rPr>
          <w:rFonts w:ascii="Times New Roman" w:eastAsia="Times New Roman" w:hAnsi="Times New Roman" w:cs="Times New Roman"/>
          <w:b/>
          <w:sz w:val="26"/>
          <w:szCs w:val="26"/>
          <w:lang w:val="bg-BG"/>
        </w:rPr>
        <w:t xml:space="preserve">общо събрание на акционерите </w:t>
      </w:r>
    </w:p>
    <w:p w14:paraId="36BDE551" w14:textId="23DD77FB" w:rsidR="00AA64E1" w:rsidRPr="00204602" w:rsidRDefault="00AA64E1" w:rsidP="000109E5">
      <w:pPr>
        <w:spacing w:after="0"/>
        <w:jc w:val="center"/>
        <w:rPr>
          <w:rFonts w:ascii="Times New Roman" w:eastAsia="Times New Roman" w:hAnsi="Times New Roman" w:cs="Times New Roman"/>
          <w:b/>
          <w:sz w:val="26"/>
          <w:szCs w:val="26"/>
          <w:lang w:val="bg-BG"/>
        </w:rPr>
      </w:pPr>
      <w:r w:rsidRPr="00204602">
        <w:rPr>
          <w:rFonts w:ascii="Times New Roman" w:eastAsia="Times New Roman" w:hAnsi="Times New Roman" w:cs="Times New Roman"/>
          <w:b/>
          <w:sz w:val="26"/>
          <w:szCs w:val="26"/>
          <w:lang w:val="bg-BG"/>
        </w:rPr>
        <w:t>в „Балканкар-Заря“ АД</w:t>
      </w:r>
      <w:r w:rsidRPr="00204602">
        <w:rPr>
          <w:rFonts w:ascii="Times New Roman" w:eastAsia="Times New Roman" w:hAnsi="Times New Roman" w:cs="Times New Roman"/>
          <w:sz w:val="26"/>
          <w:szCs w:val="26"/>
          <w:lang w:val="bg-BG"/>
        </w:rPr>
        <w:t xml:space="preserve"> </w:t>
      </w:r>
      <w:r w:rsidRPr="00204602">
        <w:rPr>
          <w:rFonts w:ascii="Times New Roman" w:eastAsia="Times New Roman" w:hAnsi="Times New Roman" w:cs="Times New Roman"/>
          <w:b/>
          <w:sz w:val="26"/>
          <w:szCs w:val="26"/>
          <w:lang w:val="bg-BG"/>
        </w:rPr>
        <w:t>с ЕИК 814191256</w:t>
      </w:r>
    </w:p>
    <w:p w14:paraId="2E13262D" w14:textId="77777777" w:rsidR="00AA64E1" w:rsidRPr="00204602" w:rsidRDefault="00AA64E1" w:rsidP="000109E5">
      <w:pPr>
        <w:spacing w:after="0"/>
        <w:jc w:val="both"/>
        <w:rPr>
          <w:rFonts w:ascii="Times New Roman" w:eastAsia="Times New Roman" w:hAnsi="Times New Roman" w:cs="Times New Roman"/>
          <w:i/>
          <w:sz w:val="28"/>
          <w:szCs w:val="28"/>
          <w:lang w:val="bg-BG"/>
        </w:rPr>
      </w:pPr>
    </w:p>
    <w:p w14:paraId="2FAC4658" w14:textId="420746D9" w:rsidR="00D86CA6" w:rsidRPr="00457E93" w:rsidRDefault="00AA64E1" w:rsidP="000109E5">
      <w:pPr>
        <w:spacing w:after="0"/>
        <w:jc w:val="both"/>
        <w:rPr>
          <w:rFonts w:ascii="Times New Roman" w:eastAsia="Times New Roman" w:hAnsi="Times New Roman" w:cs="Times New Roman"/>
          <w:sz w:val="24"/>
          <w:szCs w:val="24"/>
          <w:lang w:val="bg-BG"/>
        </w:rPr>
      </w:pPr>
      <w:r w:rsidRPr="00204602">
        <w:rPr>
          <w:rFonts w:ascii="Times New Roman" w:eastAsia="Times New Roman" w:hAnsi="Times New Roman" w:cs="Times New Roman"/>
          <w:sz w:val="24"/>
          <w:szCs w:val="24"/>
          <w:lang w:val="bg-BG"/>
        </w:rPr>
        <w:t>Съветът на директорите на „Балканкар-Заря” АД с ЕИК 814191256, със седалище и адрес на управление гр. Павликени, ул. „Тошо Кътев“ № 1, на основание чл.223</w:t>
      </w:r>
      <w:r w:rsidR="002B7750" w:rsidRPr="00204602">
        <w:rPr>
          <w:rFonts w:ascii="Times New Roman" w:eastAsia="Times New Roman" w:hAnsi="Times New Roman" w:cs="Times New Roman"/>
          <w:sz w:val="24"/>
          <w:szCs w:val="24"/>
          <w:lang w:val="bg-BG"/>
        </w:rPr>
        <w:t>, ал.1, изречение първо от Търговския закон,</w:t>
      </w:r>
      <w:r w:rsidRPr="00204602">
        <w:rPr>
          <w:rFonts w:ascii="Times New Roman" w:eastAsia="Times New Roman" w:hAnsi="Times New Roman" w:cs="Times New Roman"/>
          <w:b/>
          <w:sz w:val="24"/>
          <w:szCs w:val="24"/>
          <w:lang w:val="bg-BG"/>
        </w:rPr>
        <w:t xml:space="preserve"> </w:t>
      </w:r>
      <w:r w:rsidRPr="00457E93">
        <w:rPr>
          <w:rFonts w:ascii="Times New Roman" w:eastAsia="Times New Roman" w:hAnsi="Times New Roman" w:cs="Times New Roman"/>
          <w:b/>
          <w:sz w:val="24"/>
          <w:szCs w:val="24"/>
          <w:lang w:val="bg-BG"/>
        </w:rPr>
        <w:t xml:space="preserve">свиква редовно годишно общо събрание на акционерите в дружеството, което ще се проведе на </w:t>
      </w:r>
      <w:r w:rsidR="00457E93" w:rsidRPr="00457E93">
        <w:rPr>
          <w:rFonts w:ascii="Times New Roman" w:eastAsia="Times New Roman" w:hAnsi="Times New Roman" w:cs="Times New Roman"/>
          <w:b/>
          <w:sz w:val="24"/>
          <w:szCs w:val="24"/>
          <w:lang w:val="bg-BG"/>
        </w:rPr>
        <w:t>24.06.2026г.</w:t>
      </w:r>
      <w:r w:rsidRPr="00457E93">
        <w:rPr>
          <w:rFonts w:ascii="Times New Roman" w:eastAsia="Times New Roman" w:hAnsi="Times New Roman" w:cs="Times New Roman"/>
          <w:b/>
          <w:sz w:val="24"/>
          <w:szCs w:val="24"/>
          <w:lang w:val="bg-BG"/>
        </w:rPr>
        <w:t xml:space="preserve"> от 11:00</w:t>
      </w:r>
      <w:r w:rsidRPr="00457E93">
        <w:rPr>
          <w:rFonts w:ascii="Times New Roman" w:eastAsia="Times New Roman" w:hAnsi="Times New Roman" w:cs="Times New Roman"/>
          <w:b/>
          <w:color w:val="FF0000"/>
          <w:sz w:val="24"/>
          <w:szCs w:val="24"/>
          <w:lang w:val="bg-BG"/>
        </w:rPr>
        <w:t xml:space="preserve"> </w:t>
      </w:r>
      <w:r w:rsidRPr="00457E93">
        <w:rPr>
          <w:rFonts w:ascii="Times New Roman" w:eastAsia="Times New Roman" w:hAnsi="Times New Roman" w:cs="Times New Roman"/>
          <w:b/>
          <w:sz w:val="24"/>
          <w:szCs w:val="24"/>
          <w:lang w:val="bg-BG"/>
        </w:rPr>
        <w:t xml:space="preserve">часа </w:t>
      </w:r>
      <w:r w:rsidRPr="00457E93">
        <w:rPr>
          <w:rFonts w:ascii="Times New Roman" w:eastAsia="Times New Roman" w:hAnsi="Times New Roman" w:cs="Times New Roman"/>
          <w:sz w:val="24"/>
          <w:szCs w:val="24"/>
          <w:lang w:val="bg-BG"/>
        </w:rPr>
        <w:t>(</w:t>
      </w:r>
      <w:r w:rsidR="001550F6" w:rsidRPr="00457E93">
        <w:rPr>
          <w:rFonts w:ascii="Times New Roman" w:eastAsia="Times New Roman" w:hAnsi="Times New Roman" w:cs="Times New Roman"/>
          <w:sz w:val="24"/>
          <w:szCs w:val="24"/>
          <w:lang w:val="bg-BG"/>
        </w:rPr>
        <w:t>координирано универсално време – UTC</w:t>
      </w:r>
      <w:r w:rsidRPr="00457E93">
        <w:rPr>
          <w:rFonts w:ascii="Times New Roman" w:eastAsia="Times New Roman" w:hAnsi="Times New Roman" w:cs="Times New Roman"/>
          <w:sz w:val="24"/>
          <w:szCs w:val="24"/>
          <w:lang w:val="bg-BG"/>
        </w:rPr>
        <w:t>+</w:t>
      </w:r>
      <w:r w:rsidR="001550F6" w:rsidRPr="00457E93">
        <w:rPr>
          <w:rFonts w:ascii="Times New Roman" w:eastAsia="Times New Roman" w:hAnsi="Times New Roman" w:cs="Times New Roman"/>
          <w:sz w:val="24"/>
          <w:szCs w:val="24"/>
          <w:lang w:val="bg-BG"/>
        </w:rPr>
        <w:t>3</w:t>
      </w:r>
      <w:r w:rsidR="00D06F91" w:rsidRPr="00457E93">
        <w:rPr>
          <w:rFonts w:ascii="Times New Roman" w:eastAsia="Times New Roman" w:hAnsi="Times New Roman" w:cs="Times New Roman"/>
          <w:sz w:val="24"/>
          <w:szCs w:val="24"/>
          <w:lang w:val="bg-BG"/>
        </w:rPr>
        <w:t>:00</w:t>
      </w:r>
      <w:r w:rsidRPr="00457E93">
        <w:rPr>
          <w:rFonts w:ascii="Times New Roman" w:eastAsia="Times New Roman" w:hAnsi="Times New Roman" w:cs="Times New Roman"/>
          <w:sz w:val="24"/>
          <w:szCs w:val="24"/>
          <w:lang w:val="bg-BG"/>
        </w:rPr>
        <w:t>)</w:t>
      </w:r>
      <w:r w:rsidRPr="00457E93">
        <w:rPr>
          <w:rFonts w:ascii="Times New Roman" w:eastAsia="Times New Roman" w:hAnsi="Times New Roman" w:cs="Times New Roman"/>
          <w:b/>
          <w:sz w:val="24"/>
          <w:szCs w:val="24"/>
          <w:lang w:val="bg-BG"/>
        </w:rPr>
        <w:t xml:space="preserve"> </w:t>
      </w:r>
      <w:r w:rsidRPr="00457E93">
        <w:rPr>
          <w:rFonts w:ascii="Times New Roman" w:eastAsia="Times New Roman" w:hAnsi="Times New Roman" w:cs="Times New Roman"/>
          <w:sz w:val="24"/>
          <w:szCs w:val="24"/>
          <w:lang w:val="bg-BG"/>
        </w:rPr>
        <w:t>в</w:t>
      </w:r>
      <w:r w:rsidRPr="00457E93">
        <w:rPr>
          <w:rFonts w:ascii="Times New Roman" w:eastAsia="Times New Roman" w:hAnsi="Times New Roman" w:cs="Times New Roman"/>
          <w:bCs/>
          <w:sz w:val="24"/>
          <w:szCs w:val="24"/>
          <w:lang w:val="bg-BG"/>
        </w:rPr>
        <w:t xml:space="preserve"> заседателната зала в административната</w:t>
      </w:r>
      <w:r w:rsidRPr="00204602">
        <w:rPr>
          <w:rFonts w:ascii="Times New Roman" w:eastAsia="Times New Roman" w:hAnsi="Times New Roman" w:cs="Times New Roman"/>
          <w:bCs/>
          <w:sz w:val="24"/>
          <w:szCs w:val="24"/>
          <w:lang w:val="bg-BG"/>
        </w:rPr>
        <w:t xml:space="preserve"> сграда на дружеството на адрес гр. Павликени, ул. „Тошо Кътев” №1</w:t>
      </w:r>
      <w:r w:rsidRPr="00204602">
        <w:rPr>
          <w:rFonts w:ascii="Times New Roman" w:eastAsia="Times New Roman" w:hAnsi="Times New Roman" w:cs="Times New Roman"/>
          <w:sz w:val="24"/>
          <w:szCs w:val="24"/>
          <w:lang w:val="bg-BG"/>
        </w:rPr>
        <w:t xml:space="preserve">, при следния </w:t>
      </w:r>
      <w:r w:rsidRPr="00457E93">
        <w:rPr>
          <w:rFonts w:ascii="Times New Roman" w:eastAsia="Times New Roman" w:hAnsi="Times New Roman" w:cs="Times New Roman"/>
          <w:sz w:val="24"/>
          <w:szCs w:val="24"/>
          <w:lang w:val="bg-BG"/>
        </w:rPr>
        <w:t xml:space="preserve">дневен ред: </w:t>
      </w:r>
    </w:p>
    <w:p w14:paraId="7F136812" w14:textId="77777777" w:rsidR="00D8430D" w:rsidRPr="00204602" w:rsidRDefault="00D8430D" w:rsidP="000109E5">
      <w:pPr>
        <w:spacing w:after="0"/>
        <w:jc w:val="both"/>
        <w:rPr>
          <w:rFonts w:ascii="Times New Roman" w:eastAsia="Times New Roman" w:hAnsi="Times New Roman" w:cs="Times New Roman"/>
          <w:sz w:val="24"/>
          <w:szCs w:val="24"/>
          <w:lang w:val="bg-BG"/>
        </w:rPr>
      </w:pPr>
    </w:p>
    <w:p w14:paraId="268C6D08" w14:textId="7DB2436E" w:rsidR="00AA64E1" w:rsidRPr="00204602" w:rsidRDefault="00AA64E1" w:rsidP="000109E5">
      <w:pPr>
        <w:spacing w:after="0"/>
        <w:jc w:val="both"/>
        <w:rPr>
          <w:rFonts w:ascii="Times New Roman" w:hAnsi="Times New Roman" w:cs="Times New Roman"/>
          <w:b/>
          <w:sz w:val="24"/>
          <w:szCs w:val="24"/>
          <w:lang w:val="bg-BG"/>
        </w:rPr>
      </w:pPr>
      <w:r w:rsidRPr="00204602">
        <w:rPr>
          <w:rFonts w:ascii="Times New Roman" w:hAnsi="Times New Roman" w:cs="Times New Roman"/>
          <w:b/>
          <w:sz w:val="24"/>
          <w:szCs w:val="24"/>
          <w:lang w:val="bg-BG"/>
        </w:rPr>
        <w:t xml:space="preserve">1. </w:t>
      </w:r>
      <w:r w:rsidR="001550F6" w:rsidRPr="00204602">
        <w:rPr>
          <w:rFonts w:ascii="Times New Roman" w:hAnsi="Times New Roman" w:cs="Times New Roman"/>
          <w:b/>
          <w:sz w:val="24"/>
          <w:szCs w:val="24"/>
          <w:lang w:val="bg-BG"/>
        </w:rPr>
        <w:t xml:space="preserve">Приемане (одобряване) на проверения и заверен от одиторско </w:t>
      </w:r>
      <w:bookmarkStart w:id="0" w:name="_Hlk196211469"/>
      <w:r w:rsidR="001550F6" w:rsidRPr="00204602">
        <w:rPr>
          <w:rFonts w:ascii="Times New Roman" w:hAnsi="Times New Roman" w:cs="Times New Roman"/>
          <w:b/>
          <w:sz w:val="24"/>
          <w:szCs w:val="24"/>
          <w:lang w:val="bg-BG"/>
        </w:rPr>
        <w:t xml:space="preserve">дружество </w:t>
      </w:r>
      <w:r w:rsidR="00204602">
        <w:rPr>
          <w:rFonts w:ascii="Times New Roman" w:hAnsi="Times New Roman" w:cs="Times New Roman"/>
          <w:b/>
          <w:sz w:val="24"/>
          <w:szCs w:val="24"/>
          <w:lang w:val="bg-BG"/>
        </w:rPr>
        <w:t xml:space="preserve">„Актив“ ООД с ЕИК </w:t>
      </w:r>
      <w:r w:rsidR="00204602" w:rsidRPr="00204602">
        <w:rPr>
          <w:rFonts w:ascii="Times New Roman" w:hAnsi="Times New Roman" w:cs="Times New Roman"/>
          <w:b/>
          <w:sz w:val="24"/>
          <w:szCs w:val="24"/>
          <w:lang w:val="bg-BG"/>
        </w:rPr>
        <w:t>813194075</w:t>
      </w:r>
      <w:r w:rsidR="001550F6" w:rsidRPr="00204602">
        <w:rPr>
          <w:rFonts w:ascii="Times New Roman" w:hAnsi="Times New Roman" w:cs="Times New Roman"/>
          <w:b/>
          <w:sz w:val="24"/>
          <w:szCs w:val="24"/>
          <w:lang w:val="bg-BG"/>
        </w:rPr>
        <w:t xml:space="preserve"> с рег. № </w:t>
      </w:r>
      <w:r w:rsidR="00204602">
        <w:rPr>
          <w:rFonts w:ascii="Times New Roman" w:hAnsi="Times New Roman" w:cs="Times New Roman"/>
          <w:b/>
          <w:sz w:val="24"/>
          <w:szCs w:val="24"/>
          <w:lang w:val="bg-BG"/>
        </w:rPr>
        <w:t>005</w:t>
      </w:r>
      <w:r w:rsidR="001550F6" w:rsidRPr="00204602">
        <w:rPr>
          <w:rFonts w:ascii="Times New Roman" w:hAnsi="Times New Roman" w:cs="Times New Roman"/>
          <w:b/>
          <w:sz w:val="24"/>
          <w:szCs w:val="24"/>
          <w:lang w:val="bg-BG"/>
        </w:rPr>
        <w:t xml:space="preserve"> </w:t>
      </w:r>
      <w:bookmarkEnd w:id="0"/>
      <w:r w:rsidR="00A55F47">
        <w:rPr>
          <w:rFonts w:ascii="Times New Roman" w:hAnsi="Times New Roman" w:cs="Times New Roman"/>
          <w:b/>
          <w:sz w:val="24"/>
          <w:szCs w:val="24"/>
          <w:lang w:val="bg-BG"/>
        </w:rPr>
        <w:t>самостоятел</w:t>
      </w:r>
      <w:r w:rsidR="00353E83">
        <w:rPr>
          <w:rFonts w:ascii="Times New Roman" w:hAnsi="Times New Roman" w:cs="Times New Roman"/>
          <w:b/>
          <w:sz w:val="24"/>
          <w:szCs w:val="24"/>
          <w:lang w:val="bg-BG"/>
        </w:rPr>
        <w:t>ен</w:t>
      </w:r>
      <w:r w:rsidR="00F00A0A">
        <w:rPr>
          <w:rFonts w:ascii="Times New Roman" w:hAnsi="Times New Roman" w:cs="Times New Roman"/>
          <w:b/>
          <w:sz w:val="24"/>
          <w:szCs w:val="24"/>
          <w:lang w:val="bg-BG"/>
        </w:rPr>
        <w:t xml:space="preserve"> </w:t>
      </w:r>
      <w:r w:rsidR="001550F6" w:rsidRPr="00204602">
        <w:rPr>
          <w:rFonts w:ascii="Times New Roman" w:hAnsi="Times New Roman" w:cs="Times New Roman"/>
          <w:b/>
          <w:sz w:val="24"/>
          <w:szCs w:val="24"/>
          <w:lang w:val="bg-BG"/>
        </w:rPr>
        <w:t xml:space="preserve">годишен финансов отчет на </w:t>
      </w:r>
      <w:r w:rsidR="00204602">
        <w:rPr>
          <w:rFonts w:ascii="Times New Roman" w:hAnsi="Times New Roman" w:cs="Times New Roman"/>
          <w:b/>
          <w:sz w:val="24"/>
          <w:szCs w:val="24"/>
          <w:lang w:val="bg-BG"/>
        </w:rPr>
        <w:t>„Балканкар-Заря“ АД за</w:t>
      </w:r>
      <w:r w:rsidR="001550F6" w:rsidRPr="00204602">
        <w:rPr>
          <w:rFonts w:ascii="Times New Roman" w:hAnsi="Times New Roman" w:cs="Times New Roman"/>
          <w:b/>
          <w:sz w:val="24"/>
          <w:szCs w:val="24"/>
          <w:lang w:val="bg-BG"/>
        </w:rPr>
        <w:t xml:space="preserve"> 202</w:t>
      </w:r>
      <w:r w:rsidR="008333D6">
        <w:rPr>
          <w:rFonts w:ascii="Times New Roman" w:hAnsi="Times New Roman" w:cs="Times New Roman"/>
          <w:b/>
          <w:sz w:val="24"/>
          <w:szCs w:val="24"/>
          <w:lang w:val="bg-BG"/>
        </w:rPr>
        <w:t>5</w:t>
      </w:r>
      <w:r w:rsidR="001550F6" w:rsidRPr="00204602">
        <w:rPr>
          <w:rFonts w:ascii="Times New Roman" w:hAnsi="Times New Roman" w:cs="Times New Roman"/>
          <w:b/>
          <w:sz w:val="24"/>
          <w:szCs w:val="24"/>
          <w:lang w:val="bg-BG"/>
        </w:rPr>
        <w:t>г.</w:t>
      </w:r>
    </w:p>
    <w:p w14:paraId="462B8010" w14:textId="50555AFE" w:rsidR="007C187A" w:rsidRPr="00457E93" w:rsidRDefault="00AA64E1" w:rsidP="000109E5">
      <w:pPr>
        <w:jc w:val="both"/>
        <w:rPr>
          <w:rFonts w:ascii="Times New Roman" w:hAnsi="Times New Roman" w:cs="Times New Roman"/>
          <w:sz w:val="24"/>
          <w:szCs w:val="24"/>
          <w:lang w:val="bg-BG"/>
        </w:rPr>
      </w:pPr>
      <w:r w:rsidRPr="00204602">
        <w:rPr>
          <w:rFonts w:ascii="Times New Roman" w:hAnsi="Times New Roman" w:cs="Times New Roman"/>
          <w:sz w:val="24"/>
          <w:szCs w:val="24"/>
          <w:u w:val="single"/>
          <w:lang w:val="bg-BG"/>
        </w:rPr>
        <w:t>Проект за решение:</w:t>
      </w:r>
      <w:r w:rsidRPr="00204602">
        <w:rPr>
          <w:rFonts w:ascii="Times New Roman" w:hAnsi="Times New Roman" w:cs="Times New Roman"/>
          <w:sz w:val="24"/>
          <w:szCs w:val="24"/>
          <w:lang w:val="bg-BG"/>
        </w:rPr>
        <w:t xml:space="preserve"> </w:t>
      </w:r>
      <w:r w:rsidR="007C187A" w:rsidRPr="00204602">
        <w:rPr>
          <w:rFonts w:ascii="Times New Roman" w:hAnsi="Times New Roman" w:cs="Times New Roman"/>
          <w:i/>
          <w:sz w:val="24"/>
          <w:szCs w:val="24"/>
          <w:lang w:val="bg-BG"/>
        </w:rPr>
        <w:t xml:space="preserve">„Приема (одобрява) проверения и заверен от одиторско дружество </w:t>
      </w:r>
      <w:r w:rsidR="00204602" w:rsidRPr="00204602">
        <w:rPr>
          <w:rFonts w:ascii="Times New Roman" w:hAnsi="Times New Roman" w:cs="Times New Roman"/>
          <w:i/>
          <w:sz w:val="24"/>
          <w:szCs w:val="24"/>
          <w:lang w:val="bg-BG"/>
        </w:rPr>
        <w:t xml:space="preserve">Актив“ ООД с ЕИК 813194075 с рег. № 005 </w:t>
      </w:r>
      <w:r w:rsidR="00A55F47">
        <w:rPr>
          <w:rFonts w:ascii="Times New Roman" w:hAnsi="Times New Roman" w:cs="Times New Roman"/>
          <w:i/>
          <w:sz w:val="24"/>
          <w:szCs w:val="24"/>
          <w:lang w:val="bg-BG"/>
        </w:rPr>
        <w:t>самостоятелен</w:t>
      </w:r>
      <w:r w:rsidR="006F0ECC">
        <w:rPr>
          <w:rFonts w:ascii="Times New Roman" w:hAnsi="Times New Roman" w:cs="Times New Roman"/>
          <w:i/>
          <w:sz w:val="24"/>
          <w:szCs w:val="24"/>
          <w:lang w:val="bg-BG"/>
        </w:rPr>
        <w:t xml:space="preserve"> </w:t>
      </w:r>
      <w:r w:rsidR="00204602" w:rsidRPr="00204602">
        <w:rPr>
          <w:rFonts w:ascii="Times New Roman" w:hAnsi="Times New Roman" w:cs="Times New Roman"/>
          <w:i/>
          <w:sz w:val="24"/>
          <w:szCs w:val="24"/>
          <w:lang w:val="bg-BG"/>
        </w:rPr>
        <w:t xml:space="preserve">годишен финансов отчет на </w:t>
      </w:r>
      <w:r w:rsidR="00204602">
        <w:rPr>
          <w:rFonts w:ascii="Times New Roman" w:hAnsi="Times New Roman" w:cs="Times New Roman"/>
          <w:i/>
          <w:sz w:val="24"/>
          <w:szCs w:val="24"/>
          <w:lang w:val="bg-BG"/>
        </w:rPr>
        <w:t>„Балканкар-Заря“ АД</w:t>
      </w:r>
      <w:r w:rsidR="00204602" w:rsidRPr="00204602">
        <w:rPr>
          <w:rFonts w:ascii="Times New Roman" w:hAnsi="Times New Roman" w:cs="Times New Roman"/>
          <w:i/>
          <w:sz w:val="24"/>
          <w:szCs w:val="24"/>
          <w:lang w:val="bg-BG"/>
        </w:rPr>
        <w:t xml:space="preserve"> за 202</w:t>
      </w:r>
      <w:r w:rsidR="008333D6">
        <w:rPr>
          <w:rFonts w:ascii="Times New Roman" w:hAnsi="Times New Roman" w:cs="Times New Roman"/>
          <w:i/>
          <w:sz w:val="24"/>
          <w:szCs w:val="24"/>
          <w:lang w:val="bg-BG"/>
        </w:rPr>
        <w:t>5</w:t>
      </w:r>
      <w:r w:rsidR="00204602" w:rsidRPr="00204602">
        <w:rPr>
          <w:rFonts w:ascii="Times New Roman" w:hAnsi="Times New Roman" w:cs="Times New Roman"/>
          <w:i/>
          <w:sz w:val="24"/>
          <w:szCs w:val="24"/>
          <w:lang w:val="bg-BG"/>
        </w:rPr>
        <w:t>г.</w:t>
      </w:r>
      <w:r w:rsidR="007C187A" w:rsidRPr="00204602">
        <w:rPr>
          <w:rFonts w:ascii="Times New Roman" w:hAnsi="Times New Roman" w:cs="Times New Roman"/>
          <w:i/>
          <w:sz w:val="24"/>
          <w:szCs w:val="24"/>
          <w:lang w:val="bg-BG"/>
        </w:rPr>
        <w:t>“</w:t>
      </w:r>
    </w:p>
    <w:p w14:paraId="0DDCBC5C" w14:textId="781DC073" w:rsidR="007C187A" w:rsidRPr="00204602" w:rsidRDefault="00AA64E1" w:rsidP="008E2C9A">
      <w:pPr>
        <w:spacing w:after="0"/>
        <w:jc w:val="both"/>
        <w:rPr>
          <w:rFonts w:ascii="Times New Roman" w:eastAsia="Times New Roman" w:hAnsi="Times New Roman" w:cs="Times New Roman"/>
          <w:b/>
          <w:sz w:val="24"/>
          <w:szCs w:val="24"/>
          <w:lang w:val="bg-BG"/>
        </w:rPr>
      </w:pPr>
      <w:r w:rsidRPr="00204602">
        <w:rPr>
          <w:rFonts w:ascii="Times New Roman" w:eastAsia="Times New Roman" w:hAnsi="Times New Roman" w:cs="Times New Roman"/>
          <w:b/>
          <w:sz w:val="24"/>
          <w:szCs w:val="24"/>
          <w:lang w:val="bg-BG"/>
        </w:rPr>
        <w:t xml:space="preserve">2. </w:t>
      </w:r>
      <w:r w:rsidR="007C187A" w:rsidRPr="00204602">
        <w:rPr>
          <w:rFonts w:ascii="Times New Roman" w:eastAsia="Times New Roman" w:hAnsi="Times New Roman" w:cs="Times New Roman"/>
          <w:b/>
          <w:sz w:val="24"/>
          <w:szCs w:val="24"/>
          <w:lang w:val="bg-BG"/>
        </w:rPr>
        <w:t xml:space="preserve">Приемане на доклада на регистрирания одитор, проверил и заверил </w:t>
      </w:r>
      <w:r w:rsidR="00A55F47">
        <w:rPr>
          <w:rFonts w:ascii="Times New Roman" w:eastAsia="Times New Roman" w:hAnsi="Times New Roman" w:cs="Times New Roman"/>
          <w:b/>
          <w:sz w:val="24"/>
          <w:szCs w:val="24"/>
          <w:lang w:val="bg-BG"/>
        </w:rPr>
        <w:t xml:space="preserve">самостоятелния </w:t>
      </w:r>
      <w:r w:rsidR="006F0ECC">
        <w:rPr>
          <w:rFonts w:ascii="Times New Roman" w:eastAsia="Times New Roman" w:hAnsi="Times New Roman" w:cs="Times New Roman"/>
          <w:b/>
          <w:sz w:val="24"/>
          <w:szCs w:val="24"/>
          <w:lang w:val="bg-BG"/>
        </w:rPr>
        <w:t>год</w:t>
      </w:r>
      <w:r w:rsidR="008E2C9A">
        <w:rPr>
          <w:rFonts w:ascii="Times New Roman" w:eastAsia="Times New Roman" w:hAnsi="Times New Roman" w:cs="Times New Roman"/>
          <w:b/>
          <w:sz w:val="24"/>
          <w:szCs w:val="24"/>
          <w:lang w:val="bg-BG"/>
        </w:rPr>
        <w:t>и</w:t>
      </w:r>
      <w:r w:rsidR="006F0ECC">
        <w:rPr>
          <w:rFonts w:ascii="Times New Roman" w:eastAsia="Times New Roman" w:hAnsi="Times New Roman" w:cs="Times New Roman"/>
          <w:b/>
          <w:sz w:val="24"/>
          <w:szCs w:val="24"/>
          <w:lang w:val="bg-BG"/>
        </w:rPr>
        <w:t xml:space="preserve">шен </w:t>
      </w:r>
      <w:r w:rsidR="007C187A" w:rsidRPr="00204602">
        <w:rPr>
          <w:rFonts w:ascii="Times New Roman" w:eastAsia="Times New Roman" w:hAnsi="Times New Roman" w:cs="Times New Roman"/>
          <w:b/>
          <w:sz w:val="24"/>
          <w:szCs w:val="24"/>
          <w:lang w:val="bg-BG"/>
        </w:rPr>
        <w:t xml:space="preserve">финансов отчет на </w:t>
      </w:r>
      <w:r w:rsidR="00204602">
        <w:rPr>
          <w:rFonts w:ascii="Times New Roman" w:eastAsia="Times New Roman" w:hAnsi="Times New Roman" w:cs="Times New Roman"/>
          <w:b/>
          <w:sz w:val="24"/>
          <w:szCs w:val="24"/>
          <w:lang w:val="bg-BG"/>
        </w:rPr>
        <w:t>„Балканкар-Заря“ АД</w:t>
      </w:r>
      <w:r w:rsidR="007C187A" w:rsidRPr="00204602">
        <w:rPr>
          <w:rFonts w:ascii="Times New Roman" w:eastAsia="Times New Roman" w:hAnsi="Times New Roman" w:cs="Times New Roman"/>
          <w:b/>
          <w:sz w:val="24"/>
          <w:szCs w:val="24"/>
          <w:lang w:val="bg-BG"/>
        </w:rPr>
        <w:t xml:space="preserve"> за 20</w:t>
      </w:r>
      <w:r w:rsidR="008333D6">
        <w:rPr>
          <w:rFonts w:ascii="Times New Roman" w:eastAsia="Times New Roman" w:hAnsi="Times New Roman" w:cs="Times New Roman"/>
          <w:b/>
          <w:sz w:val="24"/>
          <w:szCs w:val="24"/>
          <w:lang w:val="bg-BG"/>
        </w:rPr>
        <w:t>25</w:t>
      </w:r>
      <w:r w:rsidR="007C187A" w:rsidRPr="00204602">
        <w:rPr>
          <w:rFonts w:ascii="Times New Roman" w:eastAsia="Times New Roman" w:hAnsi="Times New Roman" w:cs="Times New Roman"/>
          <w:b/>
          <w:sz w:val="24"/>
          <w:szCs w:val="24"/>
          <w:lang w:val="bg-BG"/>
        </w:rPr>
        <w:t>г.</w:t>
      </w:r>
    </w:p>
    <w:p w14:paraId="7E241ECD" w14:textId="7AD680DA" w:rsidR="007C187A" w:rsidRPr="00204602" w:rsidRDefault="00AA64E1" w:rsidP="000109E5">
      <w:pPr>
        <w:jc w:val="both"/>
        <w:rPr>
          <w:rFonts w:ascii="Times New Roman" w:hAnsi="Times New Roman" w:cs="Times New Roman"/>
          <w:sz w:val="24"/>
          <w:szCs w:val="24"/>
          <w:lang w:val="bg-BG"/>
        </w:rPr>
      </w:pPr>
      <w:r w:rsidRPr="00204602">
        <w:rPr>
          <w:rFonts w:ascii="Times New Roman" w:hAnsi="Times New Roman" w:cs="Times New Roman"/>
          <w:sz w:val="24"/>
          <w:szCs w:val="24"/>
          <w:u w:val="single"/>
          <w:lang w:val="bg-BG"/>
        </w:rPr>
        <w:t>Проект за решение:</w:t>
      </w:r>
      <w:r w:rsidRPr="00204602">
        <w:rPr>
          <w:rFonts w:ascii="Times New Roman" w:hAnsi="Times New Roman" w:cs="Times New Roman"/>
          <w:sz w:val="24"/>
          <w:szCs w:val="24"/>
          <w:lang w:val="bg-BG"/>
        </w:rPr>
        <w:t xml:space="preserve"> </w:t>
      </w:r>
      <w:r w:rsidR="007C187A" w:rsidRPr="00204602">
        <w:rPr>
          <w:rFonts w:ascii="Times New Roman" w:hAnsi="Times New Roman" w:cs="Times New Roman"/>
          <w:i/>
          <w:sz w:val="24"/>
          <w:szCs w:val="24"/>
          <w:lang w:val="bg-BG"/>
        </w:rPr>
        <w:t xml:space="preserve">„Приема доклада на одиторско дружество </w:t>
      </w:r>
      <w:r w:rsidR="00204602" w:rsidRPr="00204602">
        <w:rPr>
          <w:rFonts w:ascii="Times New Roman" w:hAnsi="Times New Roman" w:cs="Times New Roman"/>
          <w:i/>
          <w:sz w:val="24"/>
          <w:szCs w:val="24"/>
          <w:lang w:val="bg-BG"/>
        </w:rPr>
        <w:t>„Актив“ ООД с ЕИК 813194075 с рег. № 005</w:t>
      </w:r>
      <w:r w:rsidR="007C187A" w:rsidRPr="00204602">
        <w:rPr>
          <w:rFonts w:ascii="Times New Roman" w:hAnsi="Times New Roman" w:cs="Times New Roman"/>
          <w:i/>
          <w:sz w:val="24"/>
          <w:szCs w:val="24"/>
          <w:lang w:val="bg-BG"/>
        </w:rPr>
        <w:t xml:space="preserve">, проверило и заверило </w:t>
      </w:r>
      <w:r w:rsidR="00A55F47">
        <w:rPr>
          <w:rFonts w:ascii="Times New Roman" w:hAnsi="Times New Roman" w:cs="Times New Roman"/>
          <w:i/>
          <w:sz w:val="24"/>
          <w:szCs w:val="24"/>
          <w:lang w:val="bg-BG"/>
        </w:rPr>
        <w:t>самостоятелн</w:t>
      </w:r>
      <w:r w:rsidR="006F0ECC">
        <w:rPr>
          <w:rFonts w:ascii="Times New Roman" w:hAnsi="Times New Roman" w:cs="Times New Roman"/>
          <w:i/>
          <w:sz w:val="24"/>
          <w:szCs w:val="24"/>
          <w:lang w:val="bg-BG"/>
        </w:rPr>
        <w:t>ия годишен</w:t>
      </w:r>
      <w:r w:rsidR="007C187A" w:rsidRPr="00204602">
        <w:rPr>
          <w:rFonts w:ascii="Times New Roman" w:hAnsi="Times New Roman" w:cs="Times New Roman"/>
          <w:i/>
          <w:sz w:val="24"/>
          <w:szCs w:val="24"/>
          <w:lang w:val="bg-BG"/>
        </w:rPr>
        <w:t xml:space="preserve"> финансов отчет на </w:t>
      </w:r>
      <w:r w:rsidR="00204602">
        <w:rPr>
          <w:rFonts w:ascii="Times New Roman" w:hAnsi="Times New Roman" w:cs="Times New Roman"/>
          <w:i/>
          <w:sz w:val="24"/>
          <w:szCs w:val="24"/>
          <w:lang w:val="bg-BG"/>
        </w:rPr>
        <w:t xml:space="preserve">„Балканкар-Заря“ АД </w:t>
      </w:r>
      <w:r w:rsidR="007C187A" w:rsidRPr="00204602">
        <w:rPr>
          <w:rFonts w:ascii="Times New Roman" w:hAnsi="Times New Roman" w:cs="Times New Roman"/>
          <w:i/>
          <w:sz w:val="24"/>
          <w:szCs w:val="24"/>
          <w:lang w:val="bg-BG"/>
        </w:rPr>
        <w:t>за 202</w:t>
      </w:r>
      <w:r w:rsidR="008333D6">
        <w:rPr>
          <w:rFonts w:ascii="Times New Roman" w:hAnsi="Times New Roman" w:cs="Times New Roman"/>
          <w:i/>
          <w:sz w:val="24"/>
          <w:szCs w:val="24"/>
          <w:lang w:val="bg-BG"/>
        </w:rPr>
        <w:t>5</w:t>
      </w:r>
      <w:r w:rsidR="007C187A" w:rsidRPr="00204602">
        <w:rPr>
          <w:rFonts w:ascii="Times New Roman" w:hAnsi="Times New Roman" w:cs="Times New Roman"/>
          <w:i/>
          <w:sz w:val="24"/>
          <w:szCs w:val="24"/>
          <w:lang w:val="bg-BG"/>
        </w:rPr>
        <w:t>г.“</w:t>
      </w:r>
    </w:p>
    <w:p w14:paraId="4ABEA8F1" w14:textId="2F445C94" w:rsidR="007C187A" w:rsidRPr="00204602" w:rsidRDefault="00AA64E1" w:rsidP="008E2C9A">
      <w:pPr>
        <w:spacing w:after="0"/>
        <w:jc w:val="both"/>
        <w:rPr>
          <w:rFonts w:ascii="Times New Roman" w:hAnsi="Times New Roman" w:cs="Times New Roman"/>
          <w:b/>
          <w:sz w:val="24"/>
          <w:szCs w:val="24"/>
          <w:lang w:val="bg-BG"/>
        </w:rPr>
      </w:pPr>
      <w:r w:rsidRPr="00204602">
        <w:rPr>
          <w:rFonts w:ascii="Times New Roman" w:hAnsi="Times New Roman" w:cs="Times New Roman"/>
          <w:b/>
          <w:sz w:val="24"/>
          <w:szCs w:val="24"/>
          <w:lang w:val="bg-BG"/>
        </w:rPr>
        <w:t xml:space="preserve">3. </w:t>
      </w:r>
      <w:r w:rsidR="007C187A" w:rsidRPr="00204602">
        <w:rPr>
          <w:rFonts w:ascii="Times New Roman" w:hAnsi="Times New Roman" w:cs="Times New Roman"/>
          <w:b/>
          <w:sz w:val="24"/>
          <w:szCs w:val="24"/>
          <w:lang w:val="bg-BG"/>
        </w:rPr>
        <w:t xml:space="preserve">Приемане (одобряване) на проверения и заверен от одиторско дружество </w:t>
      </w:r>
      <w:r w:rsidR="00204602">
        <w:rPr>
          <w:rFonts w:ascii="Times New Roman" w:hAnsi="Times New Roman" w:cs="Times New Roman"/>
          <w:b/>
          <w:sz w:val="24"/>
          <w:szCs w:val="24"/>
          <w:lang w:val="bg-BG"/>
        </w:rPr>
        <w:t xml:space="preserve">„Актив“ ООД с ЕИК </w:t>
      </w:r>
      <w:r w:rsidR="00204602" w:rsidRPr="00204602">
        <w:rPr>
          <w:rFonts w:ascii="Times New Roman" w:hAnsi="Times New Roman" w:cs="Times New Roman"/>
          <w:b/>
          <w:sz w:val="24"/>
          <w:szCs w:val="24"/>
          <w:lang w:val="bg-BG"/>
        </w:rPr>
        <w:t xml:space="preserve">813194075 с рег. № </w:t>
      </w:r>
      <w:r w:rsidR="00204602">
        <w:rPr>
          <w:rFonts w:ascii="Times New Roman" w:hAnsi="Times New Roman" w:cs="Times New Roman"/>
          <w:b/>
          <w:sz w:val="24"/>
          <w:szCs w:val="24"/>
          <w:lang w:val="bg-BG"/>
        </w:rPr>
        <w:t>005</w:t>
      </w:r>
      <w:r w:rsidR="00204602" w:rsidRPr="00204602">
        <w:rPr>
          <w:rFonts w:ascii="Times New Roman" w:hAnsi="Times New Roman" w:cs="Times New Roman"/>
          <w:b/>
          <w:sz w:val="24"/>
          <w:szCs w:val="24"/>
          <w:lang w:val="bg-BG"/>
        </w:rPr>
        <w:t xml:space="preserve"> </w:t>
      </w:r>
      <w:r w:rsidR="007C187A" w:rsidRPr="00204602">
        <w:rPr>
          <w:rFonts w:ascii="Times New Roman" w:hAnsi="Times New Roman" w:cs="Times New Roman"/>
          <w:b/>
          <w:sz w:val="24"/>
          <w:szCs w:val="24"/>
          <w:lang w:val="bg-BG"/>
        </w:rPr>
        <w:t xml:space="preserve">консолидиран финансов отчет на </w:t>
      </w:r>
      <w:r w:rsidR="00204602">
        <w:rPr>
          <w:rFonts w:ascii="Times New Roman" w:hAnsi="Times New Roman" w:cs="Times New Roman"/>
          <w:b/>
          <w:sz w:val="24"/>
          <w:szCs w:val="24"/>
          <w:lang w:val="bg-BG"/>
        </w:rPr>
        <w:t>„Балканкар-Заря“ АД</w:t>
      </w:r>
      <w:r w:rsidR="007C187A" w:rsidRPr="00204602">
        <w:rPr>
          <w:rFonts w:ascii="Times New Roman" w:hAnsi="Times New Roman" w:cs="Times New Roman"/>
          <w:b/>
          <w:sz w:val="24"/>
          <w:szCs w:val="24"/>
          <w:lang w:val="bg-BG"/>
        </w:rPr>
        <w:t xml:space="preserve"> за 202</w:t>
      </w:r>
      <w:r w:rsidR="008333D6">
        <w:rPr>
          <w:rFonts w:ascii="Times New Roman" w:hAnsi="Times New Roman" w:cs="Times New Roman"/>
          <w:b/>
          <w:sz w:val="24"/>
          <w:szCs w:val="24"/>
          <w:lang w:val="bg-BG"/>
        </w:rPr>
        <w:t>5</w:t>
      </w:r>
      <w:r w:rsidR="007C187A" w:rsidRPr="00204602">
        <w:rPr>
          <w:rFonts w:ascii="Times New Roman" w:hAnsi="Times New Roman" w:cs="Times New Roman"/>
          <w:b/>
          <w:sz w:val="24"/>
          <w:szCs w:val="24"/>
          <w:lang w:val="bg-BG"/>
        </w:rPr>
        <w:t xml:space="preserve">. </w:t>
      </w:r>
    </w:p>
    <w:p w14:paraId="086686BB" w14:textId="3FBA723C" w:rsidR="007C187A" w:rsidRPr="00204602" w:rsidRDefault="00AA64E1" w:rsidP="000109E5">
      <w:pPr>
        <w:jc w:val="both"/>
        <w:rPr>
          <w:rFonts w:ascii="Times New Roman" w:hAnsi="Times New Roman" w:cs="Times New Roman"/>
          <w:sz w:val="24"/>
          <w:szCs w:val="24"/>
          <w:lang w:val="bg-BG"/>
        </w:rPr>
      </w:pPr>
      <w:r w:rsidRPr="00204602">
        <w:rPr>
          <w:rFonts w:ascii="Times New Roman" w:hAnsi="Times New Roman" w:cs="Times New Roman"/>
          <w:sz w:val="24"/>
          <w:szCs w:val="24"/>
          <w:u w:val="single"/>
          <w:lang w:val="bg-BG"/>
        </w:rPr>
        <w:t>Проект за решение:</w:t>
      </w:r>
      <w:r w:rsidRPr="00204602">
        <w:rPr>
          <w:rFonts w:ascii="Times New Roman" w:hAnsi="Times New Roman" w:cs="Times New Roman"/>
          <w:sz w:val="24"/>
          <w:szCs w:val="24"/>
          <w:lang w:val="bg-BG"/>
        </w:rPr>
        <w:t xml:space="preserve"> </w:t>
      </w:r>
      <w:r w:rsidR="007C187A" w:rsidRPr="00204602">
        <w:rPr>
          <w:rFonts w:ascii="Times New Roman" w:hAnsi="Times New Roman" w:cs="Times New Roman"/>
          <w:i/>
          <w:sz w:val="24"/>
          <w:szCs w:val="24"/>
          <w:lang w:val="bg-BG"/>
        </w:rPr>
        <w:t xml:space="preserve">„Приема (одобрява) проверения и заверен от одиторско дружество </w:t>
      </w:r>
      <w:r w:rsidR="00204602" w:rsidRPr="00204602">
        <w:rPr>
          <w:rFonts w:ascii="Times New Roman" w:hAnsi="Times New Roman" w:cs="Times New Roman"/>
          <w:i/>
          <w:sz w:val="24"/>
          <w:szCs w:val="24"/>
          <w:lang w:val="bg-BG"/>
        </w:rPr>
        <w:t xml:space="preserve">„Актив“ ООД с ЕИК 813194075 с рег. № 005 </w:t>
      </w:r>
      <w:r w:rsidR="007C187A" w:rsidRPr="00204602">
        <w:rPr>
          <w:rFonts w:ascii="Times New Roman" w:hAnsi="Times New Roman" w:cs="Times New Roman"/>
          <w:i/>
          <w:sz w:val="24"/>
          <w:szCs w:val="24"/>
          <w:lang w:val="bg-BG"/>
        </w:rPr>
        <w:t xml:space="preserve">консолидиран финансов отчет на </w:t>
      </w:r>
      <w:r w:rsidR="00204602">
        <w:rPr>
          <w:rFonts w:ascii="Times New Roman" w:hAnsi="Times New Roman" w:cs="Times New Roman"/>
          <w:i/>
          <w:sz w:val="24"/>
          <w:szCs w:val="24"/>
          <w:lang w:val="bg-BG"/>
        </w:rPr>
        <w:t>„Балканкар-Заря“ АД</w:t>
      </w:r>
      <w:r w:rsidR="007C187A" w:rsidRPr="00204602">
        <w:rPr>
          <w:rFonts w:ascii="Times New Roman" w:hAnsi="Times New Roman" w:cs="Times New Roman"/>
          <w:i/>
          <w:sz w:val="24"/>
          <w:szCs w:val="24"/>
          <w:lang w:val="bg-BG"/>
        </w:rPr>
        <w:t xml:space="preserve"> за 20</w:t>
      </w:r>
      <w:r w:rsidR="00204602">
        <w:rPr>
          <w:rFonts w:ascii="Times New Roman" w:hAnsi="Times New Roman" w:cs="Times New Roman"/>
          <w:i/>
          <w:sz w:val="24"/>
          <w:szCs w:val="24"/>
          <w:lang w:val="bg-BG"/>
        </w:rPr>
        <w:t>2</w:t>
      </w:r>
      <w:r w:rsidR="008333D6">
        <w:rPr>
          <w:rFonts w:ascii="Times New Roman" w:hAnsi="Times New Roman" w:cs="Times New Roman"/>
          <w:i/>
          <w:sz w:val="24"/>
          <w:szCs w:val="24"/>
          <w:lang w:val="bg-BG"/>
        </w:rPr>
        <w:t>5</w:t>
      </w:r>
      <w:r w:rsidR="007C187A" w:rsidRPr="00204602">
        <w:rPr>
          <w:rFonts w:ascii="Times New Roman" w:hAnsi="Times New Roman" w:cs="Times New Roman"/>
          <w:i/>
          <w:sz w:val="24"/>
          <w:szCs w:val="24"/>
          <w:lang w:val="bg-BG"/>
        </w:rPr>
        <w:t>г.“</w:t>
      </w:r>
    </w:p>
    <w:p w14:paraId="604B68C2" w14:textId="5E7055E2" w:rsidR="007C187A" w:rsidRPr="00204602" w:rsidRDefault="00AA64E1" w:rsidP="000109E5">
      <w:pPr>
        <w:spacing w:after="0"/>
        <w:jc w:val="both"/>
        <w:rPr>
          <w:rFonts w:ascii="Times New Roman" w:eastAsia="Times New Roman" w:hAnsi="Times New Roman" w:cs="Times New Roman"/>
          <w:b/>
          <w:sz w:val="24"/>
          <w:szCs w:val="24"/>
          <w:lang w:val="bg-BG"/>
        </w:rPr>
      </w:pPr>
      <w:r w:rsidRPr="00204602">
        <w:rPr>
          <w:rFonts w:ascii="Times New Roman" w:hAnsi="Times New Roman" w:cs="Times New Roman"/>
          <w:b/>
          <w:sz w:val="24"/>
          <w:szCs w:val="24"/>
          <w:lang w:val="bg-BG"/>
        </w:rPr>
        <w:t xml:space="preserve">4. </w:t>
      </w:r>
      <w:r w:rsidR="007C187A" w:rsidRPr="00204602">
        <w:rPr>
          <w:rFonts w:ascii="Times New Roman" w:eastAsia="Times New Roman" w:hAnsi="Times New Roman" w:cs="Times New Roman"/>
          <w:b/>
          <w:sz w:val="24"/>
          <w:szCs w:val="24"/>
          <w:lang w:val="bg-BG"/>
        </w:rPr>
        <w:t xml:space="preserve">Приемане на доклада на регистрирания одитор, проверил и заверил консолидирания финансов отчет на </w:t>
      </w:r>
      <w:r w:rsidR="00204602">
        <w:rPr>
          <w:rFonts w:ascii="Times New Roman" w:eastAsia="Times New Roman" w:hAnsi="Times New Roman" w:cs="Times New Roman"/>
          <w:b/>
          <w:sz w:val="24"/>
          <w:szCs w:val="24"/>
          <w:lang w:val="bg-BG"/>
        </w:rPr>
        <w:t xml:space="preserve">„Балканкар-Заря“ АД </w:t>
      </w:r>
      <w:r w:rsidR="007C187A" w:rsidRPr="00204602">
        <w:rPr>
          <w:rFonts w:ascii="Times New Roman" w:eastAsia="Times New Roman" w:hAnsi="Times New Roman" w:cs="Times New Roman"/>
          <w:b/>
          <w:sz w:val="24"/>
          <w:szCs w:val="24"/>
          <w:lang w:val="bg-BG"/>
        </w:rPr>
        <w:t>за 202</w:t>
      </w:r>
      <w:r w:rsidR="008333D6">
        <w:rPr>
          <w:rFonts w:ascii="Times New Roman" w:eastAsia="Times New Roman" w:hAnsi="Times New Roman" w:cs="Times New Roman"/>
          <w:b/>
          <w:sz w:val="24"/>
          <w:szCs w:val="24"/>
          <w:lang w:val="bg-BG"/>
        </w:rPr>
        <w:t>5</w:t>
      </w:r>
      <w:r w:rsidR="007C187A" w:rsidRPr="00204602">
        <w:rPr>
          <w:rFonts w:ascii="Times New Roman" w:eastAsia="Times New Roman" w:hAnsi="Times New Roman" w:cs="Times New Roman"/>
          <w:b/>
          <w:sz w:val="24"/>
          <w:szCs w:val="24"/>
          <w:lang w:val="bg-BG"/>
        </w:rPr>
        <w:t>г.</w:t>
      </w:r>
    </w:p>
    <w:p w14:paraId="11ABB55A" w14:textId="6EBD326C" w:rsidR="007C187A" w:rsidRPr="00457E93" w:rsidRDefault="000F6638" w:rsidP="000109E5">
      <w:pPr>
        <w:jc w:val="both"/>
        <w:rPr>
          <w:rFonts w:ascii="Times New Roman" w:hAnsi="Times New Roman" w:cs="Times New Roman"/>
          <w:i/>
          <w:sz w:val="24"/>
          <w:szCs w:val="24"/>
          <w:lang w:val="bg-BG"/>
        </w:rPr>
      </w:pPr>
      <w:r w:rsidRPr="00204602">
        <w:rPr>
          <w:rFonts w:ascii="Times New Roman" w:hAnsi="Times New Roman" w:cs="Times New Roman"/>
          <w:sz w:val="24"/>
          <w:szCs w:val="24"/>
          <w:u w:val="single"/>
          <w:lang w:val="bg-BG"/>
        </w:rPr>
        <w:t>Проект за решение:</w:t>
      </w:r>
      <w:r w:rsidRPr="00204602">
        <w:rPr>
          <w:rFonts w:ascii="Times New Roman" w:hAnsi="Times New Roman" w:cs="Times New Roman"/>
          <w:sz w:val="24"/>
          <w:szCs w:val="24"/>
          <w:lang w:val="bg-BG"/>
        </w:rPr>
        <w:t xml:space="preserve"> </w:t>
      </w:r>
      <w:r w:rsidR="007C187A" w:rsidRPr="00204602">
        <w:rPr>
          <w:rFonts w:ascii="Times New Roman" w:hAnsi="Times New Roman" w:cs="Times New Roman"/>
          <w:i/>
          <w:sz w:val="24"/>
          <w:szCs w:val="24"/>
          <w:lang w:val="bg-BG"/>
        </w:rPr>
        <w:t xml:space="preserve">„Приема доклада на одиторско дружество </w:t>
      </w:r>
      <w:r w:rsidR="00204602" w:rsidRPr="00204602">
        <w:rPr>
          <w:rFonts w:ascii="Times New Roman" w:hAnsi="Times New Roman" w:cs="Times New Roman"/>
          <w:i/>
          <w:sz w:val="24"/>
          <w:szCs w:val="24"/>
          <w:lang w:val="bg-BG"/>
        </w:rPr>
        <w:t>„Актив“ ООД с ЕИК 813194075 с рег. № 005</w:t>
      </w:r>
      <w:r w:rsidR="007C187A" w:rsidRPr="00204602">
        <w:rPr>
          <w:rFonts w:ascii="Times New Roman" w:hAnsi="Times New Roman" w:cs="Times New Roman"/>
          <w:i/>
          <w:sz w:val="24"/>
          <w:szCs w:val="24"/>
          <w:lang w:val="bg-BG"/>
        </w:rPr>
        <w:t xml:space="preserve">, проверило и заверило консолидирания финансов отчет на </w:t>
      </w:r>
      <w:r w:rsidR="00204602">
        <w:rPr>
          <w:rFonts w:ascii="Times New Roman" w:hAnsi="Times New Roman" w:cs="Times New Roman"/>
          <w:i/>
          <w:sz w:val="24"/>
          <w:szCs w:val="24"/>
          <w:lang w:val="bg-BG"/>
        </w:rPr>
        <w:t>„Балканкар-Заря“ АД</w:t>
      </w:r>
      <w:r w:rsidR="007C187A" w:rsidRPr="00204602">
        <w:rPr>
          <w:rFonts w:ascii="Times New Roman" w:hAnsi="Times New Roman" w:cs="Times New Roman"/>
          <w:i/>
          <w:sz w:val="24"/>
          <w:szCs w:val="24"/>
          <w:lang w:val="bg-BG"/>
        </w:rPr>
        <w:t xml:space="preserve"> за 202</w:t>
      </w:r>
      <w:r w:rsidR="008333D6">
        <w:rPr>
          <w:rFonts w:ascii="Times New Roman" w:hAnsi="Times New Roman" w:cs="Times New Roman"/>
          <w:i/>
          <w:sz w:val="24"/>
          <w:szCs w:val="24"/>
          <w:lang w:val="bg-BG"/>
        </w:rPr>
        <w:t>5</w:t>
      </w:r>
      <w:r w:rsidR="007C187A" w:rsidRPr="00204602">
        <w:rPr>
          <w:rFonts w:ascii="Times New Roman" w:hAnsi="Times New Roman" w:cs="Times New Roman"/>
          <w:i/>
          <w:sz w:val="24"/>
          <w:szCs w:val="24"/>
          <w:lang w:val="bg-BG"/>
        </w:rPr>
        <w:t>г.“</w:t>
      </w:r>
    </w:p>
    <w:p w14:paraId="0358EC4E" w14:textId="20836373" w:rsidR="000F6638" w:rsidRPr="00204602" w:rsidRDefault="000F6638" w:rsidP="000109E5">
      <w:pPr>
        <w:spacing w:after="0"/>
        <w:jc w:val="both"/>
        <w:rPr>
          <w:rFonts w:ascii="Times New Roman" w:hAnsi="Times New Roman" w:cs="Times New Roman"/>
          <w:b/>
          <w:sz w:val="24"/>
          <w:szCs w:val="24"/>
          <w:lang w:val="bg-BG"/>
        </w:rPr>
      </w:pPr>
      <w:r w:rsidRPr="00204602">
        <w:rPr>
          <w:rFonts w:ascii="Times New Roman" w:hAnsi="Times New Roman" w:cs="Times New Roman"/>
          <w:b/>
          <w:sz w:val="24"/>
          <w:szCs w:val="24"/>
          <w:lang w:val="bg-BG"/>
        </w:rPr>
        <w:t xml:space="preserve">5. Приемане </w:t>
      </w:r>
      <w:r w:rsidR="00380D9A" w:rsidRPr="00204602">
        <w:rPr>
          <w:rFonts w:ascii="Times New Roman" w:hAnsi="Times New Roman" w:cs="Times New Roman"/>
          <w:b/>
          <w:sz w:val="24"/>
          <w:szCs w:val="24"/>
          <w:lang w:val="bg-BG"/>
        </w:rPr>
        <w:t xml:space="preserve">на </w:t>
      </w:r>
      <w:r w:rsidR="00A55F47">
        <w:rPr>
          <w:rFonts w:ascii="Times New Roman" w:hAnsi="Times New Roman" w:cs="Times New Roman"/>
          <w:b/>
          <w:sz w:val="24"/>
          <w:szCs w:val="24"/>
          <w:lang w:val="bg-BG"/>
        </w:rPr>
        <w:t>самостоятелния</w:t>
      </w:r>
      <w:r w:rsidR="006F0ECC">
        <w:rPr>
          <w:rFonts w:ascii="Times New Roman" w:hAnsi="Times New Roman" w:cs="Times New Roman"/>
          <w:b/>
          <w:sz w:val="24"/>
          <w:szCs w:val="24"/>
          <w:lang w:val="bg-BG"/>
        </w:rPr>
        <w:t xml:space="preserve"> </w:t>
      </w:r>
      <w:r w:rsidR="00380D9A" w:rsidRPr="00204602">
        <w:rPr>
          <w:rFonts w:ascii="Times New Roman" w:hAnsi="Times New Roman" w:cs="Times New Roman"/>
          <w:b/>
          <w:sz w:val="24"/>
          <w:szCs w:val="24"/>
          <w:lang w:val="bg-BG"/>
        </w:rPr>
        <w:t>доклад</w:t>
      </w:r>
      <w:r w:rsidRPr="00204602">
        <w:rPr>
          <w:rFonts w:ascii="Times New Roman" w:hAnsi="Times New Roman" w:cs="Times New Roman"/>
          <w:b/>
          <w:sz w:val="24"/>
          <w:szCs w:val="24"/>
          <w:lang w:val="bg-BG"/>
        </w:rPr>
        <w:t xml:space="preserve"> за </w:t>
      </w:r>
      <w:r w:rsidR="007C187A" w:rsidRPr="00204602">
        <w:rPr>
          <w:rFonts w:ascii="Times New Roman" w:hAnsi="Times New Roman" w:cs="Times New Roman"/>
          <w:b/>
          <w:sz w:val="24"/>
          <w:szCs w:val="24"/>
          <w:lang w:val="bg-BG"/>
        </w:rPr>
        <w:t xml:space="preserve">дейността на </w:t>
      </w:r>
      <w:r w:rsidR="001570EE">
        <w:rPr>
          <w:rFonts w:ascii="Times New Roman" w:hAnsi="Times New Roman" w:cs="Times New Roman"/>
          <w:b/>
          <w:sz w:val="24"/>
          <w:szCs w:val="24"/>
          <w:lang w:val="bg-BG"/>
        </w:rPr>
        <w:t>„Балканкар-Заря“ АД</w:t>
      </w:r>
      <w:r w:rsidR="007C187A" w:rsidRPr="00204602">
        <w:rPr>
          <w:rFonts w:ascii="Times New Roman" w:hAnsi="Times New Roman" w:cs="Times New Roman"/>
          <w:b/>
          <w:sz w:val="24"/>
          <w:szCs w:val="24"/>
          <w:lang w:val="bg-BG"/>
        </w:rPr>
        <w:t xml:space="preserve"> за 202</w:t>
      </w:r>
      <w:r w:rsidR="008333D6">
        <w:rPr>
          <w:rFonts w:ascii="Times New Roman" w:hAnsi="Times New Roman" w:cs="Times New Roman"/>
          <w:b/>
          <w:sz w:val="24"/>
          <w:szCs w:val="24"/>
          <w:lang w:val="bg-BG"/>
        </w:rPr>
        <w:t>5</w:t>
      </w:r>
      <w:r w:rsidRPr="00204602">
        <w:rPr>
          <w:rFonts w:ascii="Times New Roman" w:hAnsi="Times New Roman" w:cs="Times New Roman"/>
          <w:b/>
          <w:sz w:val="24"/>
          <w:szCs w:val="24"/>
          <w:lang w:val="bg-BG"/>
        </w:rPr>
        <w:t>г.</w:t>
      </w:r>
    </w:p>
    <w:p w14:paraId="7A40DF2E" w14:textId="757677E2" w:rsidR="001D0370" w:rsidRDefault="000F6638" w:rsidP="00A55F47">
      <w:pPr>
        <w:jc w:val="both"/>
        <w:rPr>
          <w:rFonts w:ascii="Times New Roman" w:hAnsi="Times New Roman" w:cs="Times New Roman"/>
          <w:i/>
          <w:sz w:val="24"/>
          <w:szCs w:val="24"/>
          <w:lang w:val="bg-BG"/>
        </w:rPr>
      </w:pPr>
      <w:r w:rsidRPr="00204602">
        <w:rPr>
          <w:rFonts w:ascii="Times New Roman" w:hAnsi="Times New Roman" w:cs="Times New Roman"/>
          <w:sz w:val="24"/>
          <w:szCs w:val="24"/>
          <w:u w:val="single"/>
          <w:lang w:val="bg-BG"/>
        </w:rPr>
        <w:t>Проект за решение:</w:t>
      </w:r>
      <w:r w:rsidRPr="00204602">
        <w:rPr>
          <w:rFonts w:ascii="Times New Roman" w:hAnsi="Times New Roman" w:cs="Times New Roman"/>
          <w:sz w:val="24"/>
          <w:szCs w:val="24"/>
          <w:lang w:val="bg-BG"/>
        </w:rPr>
        <w:t xml:space="preserve"> </w:t>
      </w:r>
      <w:r w:rsidR="007C187A" w:rsidRPr="00204602">
        <w:rPr>
          <w:rFonts w:ascii="Times New Roman" w:hAnsi="Times New Roman" w:cs="Times New Roman"/>
          <w:i/>
          <w:sz w:val="24"/>
          <w:szCs w:val="24"/>
          <w:lang w:val="bg-BG"/>
        </w:rPr>
        <w:t xml:space="preserve">„Приема </w:t>
      </w:r>
      <w:r w:rsidR="00A55F47">
        <w:rPr>
          <w:rFonts w:ascii="Times New Roman" w:hAnsi="Times New Roman" w:cs="Times New Roman"/>
          <w:i/>
          <w:sz w:val="24"/>
          <w:szCs w:val="24"/>
          <w:lang w:val="bg-BG"/>
        </w:rPr>
        <w:t>самостоятелни</w:t>
      </w:r>
      <w:r w:rsidR="006F0ECC">
        <w:rPr>
          <w:rFonts w:ascii="Times New Roman" w:hAnsi="Times New Roman" w:cs="Times New Roman"/>
          <w:i/>
          <w:sz w:val="24"/>
          <w:szCs w:val="24"/>
          <w:lang w:val="bg-BG"/>
        </w:rPr>
        <w:t>я</w:t>
      </w:r>
      <w:r w:rsidR="00380D9A" w:rsidRPr="00204602">
        <w:rPr>
          <w:rFonts w:ascii="Times New Roman" w:hAnsi="Times New Roman" w:cs="Times New Roman"/>
          <w:i/>
          <w:sz w:val="24"/>
          <w:szCs w:val="24"/>
          <w:lang w:val="bg-BG"/>
        </w:rPr>
        <w:t xml:space="preserve"> доклад</w:t>
      </w:r>
      <w:r w:rsidR="007C187A" w:rsidRPr="00204602">
        <w:rPr>
          <w:rFonts w:ascii="Times New Roman" w:hAnsi="Times New Roman" w:cs="Times New Roman"/>
          <w:i/>
          <w:sz w:val="24"/>
          <w:szCs w:val="24"/>
          <w:lang w:val="bg-BG"/>
        </w:rPr>
        <w:t xml:space="preserve"> за дейността на </w:t>
      </w:r>
      <w:r w:rsidR="001570EE">
        <w:rPr>
          <w:rFonts w:ascii="Times New Roman" w:hAnsi="Times New Roman" w:cs="Times New Roman"/>
          <w:i/>
          <w:sz w:val="24"/>
          <w:szCs w:val="24"/>
          <w:lang w:val="bg-BG"/>
        </w:rPr>
        <w:t>„Балканкар-Заря“ АД</w:t>
      </w:r>
      <w:r w:rsidR="007C187A" w:rsidRPr="00204602">
        <w:rPr>
          <w:rFonts w:ascii="Times New Roman" w:hAnsi="Times New Roman" w:cs="Times New Roman"/>
          <w:i/>
          <w:sz w:val="24"/>
          <w:szCs w:val="24"/>
          <w:lang w:val="bg-BG"/>
        </w:rPr>
        <w:t xml:space="preserve"> за 20</w:t>
      </w:r>
      <w:r w:rsidR="008333D6">
        <w:rPr>
          <w:rFonts w:ascii="Times New Roman" w:hAnsi="Times New Roman" w:cs="Times New Roman"/>
          <w:i/>
          <w:sz w:val="24"/>
          <w:szCs w:val="24"/>
          <w:lang w:val="bg-BG"/>
        </w:rPr>
        <w:t>25</w:t>
      </w:r>
      <w:r w:rsidR="007C187A" w:rsidRPr="00204602">
        <w:rPr>
          <w:rFonts w:ascii="Times New Roman" w:hAnsi="Times New Roman" w:cs="Times New Roman"/>
          <w:i/>
          <w:sz w:val="24"/>
          <w:szCs w:val="24"/>
          <w:lang w:val="bg-BG"/>
        </w:rPr>
        <w:t>г.“</w:t>
      </w:r>
    </w:p>
    <w:p w14:paraId="65038458" w14:textId="77777777" w:rsidR="00A55F47" w:rsidRDefault="00A55F47" w:rsidP="00A55F47">
      <w:pPr>
        <w:jc w:val="both"/>
        <w:rPr>
          <w:rFonts w:ascii="Times New Roman" w:hAnsi="Times New Roman" w:cs="Times New Roman"/>
          <w:b/>
          <w:sz w:val="24"/>
          <w:szCs w:val="24"/>
          <w:lang w:val="bg-BG"/>
        </w:rPr>
      </w:pPr>
    </w:p>
    <w:p w14:paraId="6437F447" w14:textId="23B88E89" w:rsidR="00791CE8" w:rsidRPr="00204602" w:rsidRDefault="00791CE8" w:rsidP="000109E5">
      <w:pPr>
        <w:spacing w:after="0"/>
        <w:jc w:val="both"/>
        <w:rPr>
          <w:rFonts w:ascii="Times New Roman" w:hAnsi="Times New Roman" w:cs="Times New Roman"/>
          <w:b/>
          <w:sz w:val="24"/>
          <w:szCs w:val="24"/>
          <w:lang w:val="bg-BG"/>
        </w:rPr>
      </w:pPr>
      <w:r w:rsidRPr="00204602">
        <w:rPr>
          <w:rFonts w:ascii="Times New Roman" w:hAnsi="Times New Roman" w:cs="Times New Roman"/>
          <w:b/>
          <w:sz w:val="24"/>
          <w:szCs w:val="24"/>
          <w:lang w:val="bg-BG"/>
        </w:rPr>
        <w:t xml:space="preserve">6. </w:t>
      </w:r>
      <w:r w:rsidR="00863F69" w:rsidRPr="00204602">
        <w:rPr>
          <w:rFonts w:ascii="Times New Roman" w:hAnsi="Times New Roman" w:cs="Times New Roman"/>
          <w:b/>
          <w:sz w:val="24"/>
          <w:szCs w:val="24"/>
          <w:lang w:val="bg-BG"/>
        </w:rPr>
        <w:t>Приемане на годишния консолид</w:t>
      </w:r>
      <w:r w:rsidR="007C187A" w:rsidRPr="00204602">
        <w:rPr>
          <w:rFonts w:ascii="Times New Roman" w:hAnsi="Times New Roman" w:cs="Times New Roman"/>
          <w:b/>
          <w:sz w:val="24"/>
          <w:szCs w:val="24"/>
          <w:lang w:val="bg-BG"/>
        </w:rPr>
        <w:t>иран доклад за дейността</w:t>
      </w:r>
      <w:r w:rsidR="00D8430D" w:rsidRPr="00204602">
        <w:rPr>
          <w:rFonts w:ascii="Times New Roman" w:hAnsi="Times New Roman" w:cs="Times New Roman"/>
          <w:b/>
          <w:sz w:val="24"/>
          <w:szCs w:val="24"/>
          <w:lang w:val="bg-BG"/>
        </w:rPr>
        <w:t xml:space="preserve"> </w:t>
      </w:r>
      <w:r w:rsidR="007C187A" w:rsidRPr="00204602">
        <w:rPr>
          <w:rFonts w:ascii="Times New Roman" w:hAnsi="Times New Roman" w:cs="Times New Roman"/>
          <w:b/>
          <w:sz w:val="24"/>
          <w:szCs w:val="24"/>
          <w:lang w:val="bg-BG"/>
        </w:rPr>
        <w:t>за 202</w:t>
      </w:r>
      <w:r w:rsidR="008333D6">
        <w:rPr>
          <w:rFonts w:ascii="Times New Roman" w:hAnsi="Times New Roman" w:cs="Times New Roman"/>
          <w:b/>
          <w:sz w:val="24"/>
          <w:szCs w:val="24"/>
          <w:lang w:val="bg-BG"/>
        </w:rPr>
        <w:t>5</w:t>
      </w:r>
      <w:r w:rsidR="00863F69" w:rsidRPr="00204602">
        <w:rPr>
          <w:rFonts w:ascii="Times New Roman" w:hAnsi="Times New Roman" w:cs="Times New Roman"/>
          <w:b/>
          <w:sz w:val="24"/>
          <w:szCs w:val="24"/>
          <w:lang w:val="bg-BG"/>
        </w:rPr>
        <w:t>г.</w:t>
      </w:r>
    </w:p>
    <w:p w14:paraId="7DC36DB0" w14:textId="5ADC2092" w:rsidR="00791CE8" w:rsidRPr="00457E93" w:rsidRDefault="00791CE8" w:rsidP="000109E5">
      <w:pPr>
        <w:jc w:val="both"/>
        <w:rPr>
          <w:rFonts w:ascii="Times New Roman" w:hAnsi="Times New Roman" w:cs="Times New Roman"/>
          <w:b/>
          <w:i/>
          <w:sz w:val="24"/>
          <w:szCs w:val="24"/>
          <w:lang w:val="bg-BG"/>
        </w:rPr>
      </w:pPr>
      <w:r w:rsidRPr="00204602">
        <w:rPr>
          <w:rFonts w:ascii="Times New Roman" w:hAnsi="Times New Roman" w:cs="Times New Roman"/>
          <w:sz w:val="24"/>
          <w:szCs w:val="24"/>
          <w:u w:val="single"/>
          <w:lang w:val="bg-BG"/>
        </w:rPr>
        <w:t>Проект за решение:</w:t>
      </w:r>
      <w:r w:rsidR="004F161D" w:rsidRPr="00204602">
        <w:rPr>
          <w:rFonts w:ascii="Times New Roman" w:hAnsi="Times New Roman" w:cs="Times New Roman"/>
          <w:sz w:val="24"/>
          <w:szCs w:val="24"/>
          <w:lang w:val="bg-BG"/>
        </w:rPr>
        <w:t xml:space="preserve"> </w:t>
      </w:r>
      <w:r w:rsidR="007C187A" w:rsidRPr="00204602">
        <w:rPr>
          <w:rFonts w:ascii="Times New Roman" w:hAnsi="Times New Roman" w:cs="Times New Roman"/>
          <w:i/>
          <w:sz w:val="24"/>
          <w:szCs w:val="24"/>
          <w:lang w:val="bg-BG"/>
        </w:rPr>
        <w:t>„Приема годишния консолидиран доклад за дейността за 202</w:t>
      </w:r>
      <w:r w:rsidR="008333D6">
        <w:rPr>
          <w:rFonts w:ascii="Times New Roman" w:hAnsi="Times New Roman" w:cs="Times New Roman"/>
          <w:i/>
          <w:sz w:val="24"/>
          <w:szCs w:val="24"/>
          <w:lang w:val="bg-BG"/>
        </w:rPr>
        <w:t>5</w:t>
      </w:r>
      <w:r w:rsidR="007C187A" w:rsidRPr="00204602">
        <w:rPr>
          <w:rFonts w:ascii="Times New Roman" w:hAnsi="Times New Roman" w:cs="Times New Roman"/>
          <w:i/>
          <w:sz w:val="24"/>
          <w:szCs w:val="24"/>
          <w:lang w:val="bg-BG"/>
        </w:rPr>
        <w:t xml:space="preserve">г.“    </w:t>
      </w:r>
    </w:p>
    <w:p w14:paraId="4D53F565" w14:textId="52D90B3A" w:rsidR="00791CE8" w:rsidRPr="00204602" w:rsidRDefault="00791CE8" w:rsidP="000109E5">
      <w:pPr>
        <w:spacing w:after="0"/>
        <w:jc w:val="both"/>
        <w:rPr>
          <w:rFonts w:ascii="Times New Roman" w:hAnsi="Times New Roman" w:cs="Times New Roman"/>
          <w:b/>
          <w:sz w:val="24"/>
          <w:szCs w:val="24"/>
          <w:lang w:val="bg-BG"/>
        </w:rPr>
      </w:pPr>
      <w:r w:rsidRPr="00204602">
        <w:rPr>
          <w:rFonts w:ascii="Times New Roman" w:hAnsi="Times New Roman" w:cs="Times New Roman"/>
          <w:b/>
          <w:sz w:val="24"/>
          <w:szCs w:val="24"/>
          <w:lang w:val="bg-BG"/>
        </w:rPr>
        <w:lastRenderedPageBreak/>
        <w:t>7. Приемане на доклада</w:t>
      </w:r>
      <w:r w:rsidR="00380D9A" w:rsidRPr="00204602">
        <w:rPr>
          <w:rFonts w:ascii="Times New Roman" w:hAnsi="Times New Roman" w:cs="Times New Roman"/>
          <w:b/>
          <w:sz w:val="24"/>
          <w:szCs w:val="24"/>
          <w:lang w:val="bg-BG"/>
        </w:rPr>
        <w:t xml:space="preserve"> за изпълнение</w:t>
      </w:r>
      <w:r w:rsidRPr="00204602">
        <w:rPr>
          <w:rFonts w:ascii="Times New Roman" w:hAnsi="Times New Roman" w:cs="Times New Roman"/>
          <w:b/>
          <w:sz w:val="24"/>
          <w:szCs w:val="24"/>
          <w:lang w:val="bg-BG"/>
        </w:rPr>
        <w:t xml:space="preserve"> на политиката за възнаграждения</w:t>
      </w:r>
      <w:r w:rsidR="001570EE">
        <w:rPr>
          <w:rFonts w:ascii="Times New Roman" w:hAnsi="Times New Roman" w:cs="Times New Roman"/>
          <w:b/>
          <w:sz w:val="24"/>
          <w:szCs w:val="24"/>
          <w:lang w:val="bg-BG"/>
        </w:rPr>
        <w:t>та</w:t>
      </w:r>
      <w:r w:rsidRPr="00204602">
        <w:rPr>
          <w:rFonts w:ascii="Times New Roman" w:hAnsi="Times New Roman" w:cs="Times New Roman"/>
          <w:b/>
          <w:sz w:val="24"/>
          <w:szCs w:val="24"/>
          <w:lang w:val="bg-BG"/>
        </w:rPr>
        <w:t xml:space="preserve"> на членовете на съвета на директорит</w:t>
      </w:r>
      <w:r w:rsidR="007C187A" w:rsidRPr="00204602">
        <w:rPr>
          <w:rFonts w:ascii="Times New Roman" w:hAnsi="Times New Roman" w:cs="Times New Roman"/>
          <w:b/>
          <w:sz w:val="24"/>
          <w:szCs w:val="24"/>
          <w:lang w:val="bg-BG"/>
        </w:rPr>
        <w:t>е на „Балканкар-Заря“ АД за 202</w:t>
      </w:r>
      <w:r w:rsidR="008333D6">
        <w:rPr>
          <w:rFonts w:ascii="Times New Roman" w:hAnsi="Times New Roman" w:cs="Times New Roman"/>
          <w:b/>
          <w:sz w:val="24"/>
          <w:szCs w:val="24"/>
          <w:lang w:val="bg-BG"/>
        </w:rPr>
        <w:t>5</w:t>
      </w:r>
      <w:r w:rsidRPr="00204602">
        <w:rPr>
          <w:rFonts w:ascii="Times New Roman" w:hAnsi="Times New Roman" w:cs="Times New Roman"/>
          <w:b/>
          <w:sz w:val="24"/>
          <w:szCs w:val="24"/>
          <w:lang w:val="bg-BG"/>
        </w:rPr>
        <w:t>г.</w:t>
      </w:r>
    </w:p>
    <w:p w14:paraId="17D0EF7B" w14:textId="49DA73FB" w:rsidR="007C187A" w:rsidRPr="00457E93" w:rsidRDefault="00791CE8" w:rsidP="000109E5">
      <w:pPr>
        <w:jc w:val="both"/>
        <w:rPr>
          <w:rFonts w:ascii="Times New Roman" w:hAnsi="Times New Roman" w:cs="Times New Roman"/>
          <w:i/>
          <w:sz w:val="24"/>
          <w:szCs w:val="24"/>
          <w:lang w:val="bg-BG"/>
        </w:rPr>
      </w:pPr>
      <w:r w:rsidRPr="00204602">
        <w:rPr>
          <w:rFonts w:ascii="Times New Roman" w:hAnsi="Times New Roman" w:cs="Times New Roman"/>
          <w:sz w:val="24"/>
          <w:szCs w:val="24"/>
          <w:u w:val="single"/>
          <w:lang w:val="bg-BG"/>
        </w:rPr>
        <w:t>Проект за решение:</w:t>
      </w:r>
      <w:r w:rsidRPr="00204602">
        <w:rPr>
          <w:rFonts w:ascii="Times New Roman" w:hAnsi="Times New Roman" w:cs="Times New Roman"/>
          <w:i/>
          <w:sz w:val="24"/>
          <w:szCs w:val="24"/>
          <w:lang w:val="bg-BG"/>
        </w:rPr>
        <w:t xml:space="preserve"> </w:t>
      </w:r>
      <w:r w:rsidR="007C187A" w:rsidRPr="00204602">
        <w:rPr>
          <w:rFonts w:ascii="Times New Roman" w:hAnsi="Times New Roman" w:cs="Times New Roman"/>
          <w:i/>
          <w:sz w:val="24"/>
          <w:szCs w:val="24"/>
          <w:lang w:val="bg-BG"/>
        </w:rPr>
        <w:t xml:space="preserve">„Приема доклада за </w:t>
      </w:r>
      <w:r w:rsidR="00380D9A" w:rsidRPr="00204602">
        <w:rPr>
          <w:rFonts w:ascii="Times New Roman" w:hAnsi="Times New Roman" w:cs="Times New Roman"/>
          <w:i/>
          <w:sz w:val="24"/>
          <w:szCs w:val="24"/>
          <w:lang w:val="bg-BG"/>
        </w:rPr>
        <w:t>изпълнение</w:t>
      </w:r>
      <w:r w:rsidR="007C187A" w:rsidRPr="00204602">
        <w:rPr>
          <w:rFonts w:ascii="Times New Roman" w:hAnsi="Times New Roman" w:cs="Times New Roman"/>
          <w:i/>
          <w:sz w:val="24"/>
          <w:szCs w:val="24"/>
          <w:lang w:val="bg-BG"/>
        </w:rPr>
        <w:t xml:space="preserve"> на политиката за възнаграждения</w:t>
      </w:r>
      <w:r w:rsidR="001570EE">
        <w:rPr>
          <w:rFonts w:ascii="Times New Roman" w:hAnsi="Times New Roman" w:cs="Times New Roman"/>
          <w:i/>
          <w:sz w:val="24"/>
          <w:szCs w:val="24"/>
          <w:lang w:val="bg-BG"/>
        </w:rPr>
        <w:t>та</w:t>
      </w:r>
      <w:r w:rsidR="007C187A" w:rsidRPr="00204602">
        <w:rPr>
          <w:rFonts w:ascii="Times New Roman" w:hAnsi="Times New Roman" w:cs="Times New Roman"/>
          <w:i/>
          <w:sz w:val="24"/>
          <w:szCs w:val="24"/>
          <w:lang w:val="bg-BG"/>
        </w:rPr>
        <w:t xml:space="preserve"> на членовете на съвета на директорите на „Балканкар-Заря“ АД за 202</w:t>
      </w:r>
      <w:r w:rsidR="008333D6">
        <w:rPr>
          <w:rFonts w:ascii="Times New Roman" w:hAnsi="Times New Roman" w:cs="Times New Roman"/>
          <w:i/>
          <w:sz w:val="24"/>
          <w:szCs w:val="24"/>
          <w:lang w:val="bg-BG"/>
        </w:rPr>
        <w:t>5</w:t>
      </w:r>
      <w:r w:rsidR="007C187A" w:rsidRPr="00204602">
        <w:rPr>
          <w:rFonts w:ascii="Times New Roman" w:hAnsi="Times New Roman" w:cs="Times New Roman"/>
          <w:i/>
          <w:sz w:val="24"/>
          <w:szCs w:val="24"/>
          <w:lang w:val="bg-BG"/>
        </w:rPr>
        <w:t>г.“</w:t>
      </w:r>
    </w:p>
    <w:p w14:paraId="457FF90E" w14:textId="544EB2C1" w:rsidR="00791CE8" w:rsidRPr="00204602" w:rsidRDefault="00791CE8" w:rsidP="000109E5">
      <w:pPr>
        <w:spacing w:after="0"/>
        <w:jc w:val="both"/>
        <w:rPr>
          <w:rFonts w:ascii="Times New Roman" w:hAnsi="Times New Roman" w:cs="Times New Roman"/>
          <w:b/>
          <w:sz w:val="24"/>
          <w:szCs w:val="24"/>
          <w:lang w:val="bg-BG"/>
        </w:rPr>
      </w:pPr>
      <w:r w:rsidRPr="00204602">
        <w:rPr>
          <w:rFonts w:ascii="Times New Roman" w:hAnsi="Times New Roman" w:cs="Times New Roman"/>
          <w:b/>
          <w:sz w:val="24"/>
          <w:szCs w:val="24"/>
          <w:lang w:val="bg-BG"/>
        </w:rPr>
        <w:t>8. Приемане на отчета на директора за връзки с инвеститорите на „Балканкар-За</w:t>
      </w:r>
      <w:r w:rsidR="007C187A" w:rsidRPr="00204602">
        <w:rPr>
          <w:rFonts w:ascii="Times New Roman" w:hAnsi="Times New Roman" w:cs="Times New Roman"/>
          <w:b/>
          <w:sz w:val="24"/>
          <w:szCs w:val="24"/>
          <w:lang w:val="bg-BG"/>
        </w:rPr>
        <w:t>ря“ АД за дейността му през 202</w:t>
      </w:r>
      <w:r w:rsidR="008333D6">
        <w:rPr>
          <w:rFonts w:ascii="Times New Roman" w:hAnsi="Times New Roman" w:cs="Times New Roman"/>
          <w:b/>
          <w:sz w:val="24"/>
          <w:szCs w:val="24"/>
          <w:lang w:val="bg-BG"/>
        </w:rPr>
        <w:t>5</w:t>
      </w:r>
      <w:r w:rsidRPr="00204602">
        <w:rPr>
          <w:rFonts w:ascii="Times New Roman" w:hAnsi="Times New Roman" w:cs="Times New Roman"/>
          <w:b/>
          <w:sz w:val="24"/>
          <w:szCs w:val="24"/>
          <w:lang w:val="bg-BG"/>
        </w:rPr>
        <w:t>г.</w:t>
      </w:r>
    </w:p>
    <w:p w14:paraId="7C2FD160" w14:textId="5CA03016" w:rsidR="00791CE8" w:rsidRPr="00457E93" w:rsidRDefault="00791CE8" w:rsidP="000109E5">
      <w:pPr>
        <w:jc w:val="both"/>
        <w:rPr>
          <w:rFonts w:ascii="Times New Roman" w:hAnsi="Times New Roman" w:cs="Times New Roman"/>
          <w:i/>
          <w:sz w:val="24"/>
          <w:szCs w:val="24"/>
          <w:lang w:val="bg-BG"/>
        </w:rPr>
      </w:pPr>
      <w:r w:rsidRPr="00204602">
        <w:rPr>
          <w:rFonts w:ascii="Times New Roman" w:hAnsi="Times New Roman" w:cs="Times New Roman"/>
          <w:sz w:val="24"/>
          <w:szCs w:val="24"/>
          <w:u w:val="single"/>
          <w:lang w:val="bg-BG"/>
        </w:rPr>
        <w:t>Проект за решение:</w:t>
      </w:r>
      <w:r w:rsidR="007C187A" w:rsidRPr="00204602">
        <w:rPr>
          <w:rFonts w:ascii="Times New Roman" w:hAnsi="Times New Roman" w:cs="Times New Roman"/>
          <w:sz w:val="24"/>
          <w:szCs w:val="24"/>
          <w:lang w:val="bg-BG"/>
        </w:rPr>
        <w:t xml:space="preserve"> </w:t>
      </w:r>
      <w:r w:rsidR="007C187A" w:rsidRPr="00204602">
        <w:rPr>
          <w:rFonts w:ascii="Times New Roman" w:hAnsi="Times New Roman" w:cs="Times New Roman"/>
          <w:i/>
          <w:sz w:val="24"/>
          <w:szCs w:val="24"/>
          <w:lang w:val="bg-BG"/>
        </w:rPr>
        <w:t>„Приема отчета на директора за връзки с инвеститорите на „Балканкар-Заря“ АД за дейността му през 202</w:t>
      </w:r>
      <w:r w:rsidR="008333D6">
        <w:rPr>
          <w:rFonts w:ascii="Times New Roman" w:hAnsi="Times New Roman" w:cs="Times New Roman"/>
          <w:i/>
          <w:sz w:val="24"/>
          <w:szCs w:val="24"/>
          <w:lang w:val="bg-BG"/>
        </w:rPr>
        <w:t>5</w:t>
      </w:r>
      <w:r w:rsidR="007C187A" w:rsidRPr="00204602">
        <w:rPr>
          <w:rFonts w:ascii="Times New Roman" w:hAnsi="Times New Roman" w:cs="Times New Roman"/>
          <w:i/>
          <w:sz w:val="24"/>
          <w:szCs w:val="24"/>
          <w:lang w:val="bg-BG"/>
        </w:rPr>
        <w:t>г.“</w:t>
      </w:r>
    </w:p>
    <w:p w14:paraId="518057F2" w14:textId="5BCB034A" w:rsidR="00791CE8" w:rsidRPr="00204602" w:rsidRDefault="007C187A" w:rsidP="000109E5">
      <w:pPr>
        <w:spacing w:after="0"/>
        <w:jc w:val="both"/>
        <w:rPr>
          <w:rFonts w:ascii="Times New Roman" w:hAnsi="Times New Roman" w:cs="Times New Roman"/>
          <w:b/>
          <w:sz w:val="24"/>
          <w:szCs w:val="24"/>
          <w:lang w:val="bg-BG"/>
        </w:rPr>
      </w:pPr>
      <w:r w:rsidRPr="00204602">
        <w:rPr>
          <w:rFonts w:ascii="Times New Roman" w:hAnsi="Times New Roman" w:cs="Times New Roman"/>
          <w:b/>
          <w:sz w:val="24"/>
          <w:szCs w:val="24"/>
          <w:lang w:val="bg-BG"/>
        </w:rPr>
        <w:t>9. Приемане на доклада за 202</w:t>
      </w:r>
      <w:r w:rsidR="008333D6">
        <w:rPr>
          <w:rFonts w:ascii="Times New Roman" w:hAnsi="Times New Roman" w:cs="Times New Roman"/>
          <w:b/>
          <w:sz w:val="24"/>
          <w:szCs w:val="24"/>
          <w:lang w:val="bg-BG"/>
        </w:rPr>
        <w:t>5</w:t>
      </w:r>
      <w:r w:rsidR="00791CE8" w:rsidRPr="00204602">
        <w:rPr>
          <w:rFonts w:ascii="Times New Roman" w:hAnsi="Times New Roman" w:cs="Times New Roman"/>
          <w:b/>
          <w:sz w:val="24"/>
          <w:szCs w:val="24"/>
          <w:lang w:val="bg-BG"/>
        </w:rPr>
        <w:t xml:space="preserve">г. на </w:t>
      </w:r>
      <w:r w:rsidR="00380D9A" w:rsidRPr="00204602">
        <w:rPr>
          <w:rFonts w:ascii="Times New Roman" w:hAnsi="Times New Roman" w:cs="Times New Roman"/>
          <w:b/>
          <w:sz w:val="24"/>
          <w:szCs w:val="24"/>
          <w:lang w:val="bg-BG"/>
        </w:rPr>
        <w:t>о</w:t>
      </w:r>
      <w:r w:rsidR="00791CE8" w:rsidRPr="00204602">
        <w:rPr>
          <w:rFonts w:ascii="Times New Roman" w:hAnsi="Times New Roman" w:cs="Times New Roman"/>
          <w:b/>
          <w:sz w:val="24"/>
          <w:szCs w:val="24"/>
          <w:lang w:val="bg-BG"/>
        </w:rPr>
        <w:t>дитния комитет на „Балканкар-Заря“ АД.</w:t>
      </w:r>
    </w:p>
    <w:p w14:paraId="6C7F9F18" w14:textId="086195E9" w:rsidR="007C187A" w:rsidRPr="00457E93" w:rsidRDefault="00791CE8" w:rsidP="000109E5">
      <w:pPr>
        <w:jc w:val="both"/>
        <w:rPr>
          <w:rFonts w:ascii="Times New Roman" w:hAnsi="Times New Roman" w:cs="Times New Roman"/>
          <w:i/>
          <w:sz w:val="24"/>
          <w:szCs w:val="24"/>
          <w:lang w:val="bg-BG"/>
        </w:rPr>
      </w:pPr>
      <w:r w:rsidRPr="00204602">
        <w:rPr>
          <w:rFonts w:ascii="Times New Roman" w:hAnsi="Times New Roman" w:cs="Times New Roman"/>
          <w:sz w:val="24"/>
          <w:szCs w:val="24"/>
          <w:u w:val="single"/>
          <w:lang w:val="bg-BG"/>
        </w:rPr>
        <w:t>Проект за решение:</w:t>
      </w:r>
      <w:r w:rsidR="007C187A" w:rsidRPr="00204602">
        <w:rPr>
          <w:rFonts w:ascii="Times New Roman" w:hAnsi="Times New Roman" w:cs="Times New Roman"/>
          <w:sz w:val="24"/>
          <w:szCs w:val="24"/>
          <w:lang w:val="bg-BG"/>
        </w:rPr>
        <w:t xml:space="preserve"> </w:t>
      </w:r>
      <w:r w:rsidR="007C187A" w:rsidRPr="00204602">
        <w:rPr>
          <w:rFonts w:ascii="Times New Roman" w:hAnsi="Times New Roman" w:cs="Times New Roman"/>
          <w:i/>
          <w:sz w:val="24"/>
          <w:szCs w:val="24"/>
          <w:lang w:val="bg-BG"/>
        </w:rPr>
        <w:t>„Приема доклада за 202</w:t>
      </w:r>
      <w:r w:rsidR="008333D6">
        <w:rPr>
          <w:rFonts w:ascii="Times New Roman" w:hAnsi="Times New Roman" w:cs="Times New Roman"/>
          <w:i/>
          <w:sz w:val="24"/>
          <w:szCs w:val="24"/>
          <w:lang w:val="bg-BG"/>
        </w:rPr>
        <w:t>5</w:t>
      </w:r>
      <w:r w:rsidR="007C187A" w:rsidRPr="00204602">
        <w:rPr>
          <w:rFonts w:ascii="Times New Roman" w:hAnsi="Times New Roman" w:cs="Times New Roman"/>
          <w:i/>
          <w:sz w:val="24"/>
          <w:szCs w:val="24"/>
          <w:lang w:val="bg-BG"/>
        </w:rPr>
        <w:t xml:space="preserve">г. на </w:t>
      </w:r>
      <w:r w:rsidR="00380D9A" w:rsidRPr="00204602">
        <w:rPr>
          <w:rFonts w:ascii="Times New Roman" w:hAnsi="Times New Roman" w:cs="Times New Roman"/>
          <w:i/>
          <w:sz w:val="24"/>
          <w:szCs w:val="24"/>
          <w:lang w:val="bg-BG"/>
        </w:rPr>
        <w:t>о</w:t>
      </w:r>
      <w:r w:rsidR="007C187A" w:rsidRPr="00204602">
        <w:rPr>
          <w:rFonts w:ascii="Times New Roman" w:hAnsi="Times New Roman" w:cs="Times New Roman"/>
          <w:i/>
          <w:sz w:val="24"/>
          <w:szCs w:val="24"/>
          <w:lang w:val="bg-BG"/>
        </w:rPr>
        <w:t>дитния комитет на „Балканкар-Заря“ АД.“</w:t>
      </w:r>
    </w:p>
    <w:p w14:paraId="77075147" w14:textId="0A1BDEBC" w:rsidR="00791CE8" w:rsidRPr="00204602" w:rsidRDefault="006E422C" w:rsidP="000109E5">
      <w:pPr>
        <w:spacing w:after="0"/>
        <w:jc w:val="both"/>
        <w:rPr>
          <w:rFonts w:ascii="Times New Roman" w:hAnsi="Times New Roman" w:cs="Times New Roman"/>
          <w:b/>
          <w:sz w:val="24"/>
          <w:szCs w:val="24"/>
          <w:lang w:val="bg-BG"/>
        </w:rPr>
      </w:pPr>
      <w:r w:rsidRPr="00204602">
        <w:rPr>
          <w:rFonts w:ascii="Times New Roman" w:hAnsi="Times New Roman" w:cs="Times New Roman"/>
          <w:b/>
          <w:sz w:val="24"/>
          <w:szCs w:val="24"/>
          <w:lang w:val="bg-BG"/>
        </w:rPr>
        <w:t>10. Назначаване</w:t>
      </w:r>
      <w:r w:rsidR="003B0E58" w:rsidRPr="00204602">
        <w:rPr>
          <w:rFonts w:ascii="Times New Roman" w:hAnsi="Times New Roman" w:cs="Times New Roman"/>
          <w:b/>
          <w:sz w:val="24"/>
          <w:szCs w:val="24"/>
          <w:lang w:val="bg-BG"/>
        </w:rPr>
        <w:t xml:space="preserve"> на регистриран одитор, който да провери и завери годишния фина</w:t>
      </w:r>
      <w:r w:rsidR="007C187A" w:rsidRPr="00204602">
        <w:rPr>
          <w:rFonts w:ascii="Times New Roman" w:hAnsi="Times New Roman" w:cs="Times New Roman"/>
          <w:b/>
          <w:sz w:val="24"/>
          <w:szCs w:val="24"/>
          <w:lang w:val="bg-BG"/>
        </w:rPr>
        <w:t>н</w:t>
      </w:r>
      <w:r w:rsidR="003B0E58" w:rsidRPr="00204602">
        <w:rPr>
          <w:rFonts w:ascii="Times New Roman" w:hAnsi="Times New Roman" w:cs="Times New Roman"/>
          <w:b/>
          <w:sz w:val="24"/>
          <w:szCs w:val="24"/>
          <w:lang w:val="bg-BG"/>
        </w:rPr>
        <w:t>сов отчет на „Балканкар-Заря“ АД за 202</w:t>
      </w:r>
      <w:r w:rsidR="008333D6">
        <w:rPr>
          <w:rFonts w:ascii="Times New Roman" w:hAnsi="Times New Roman" w:cs="Times New Roman"/>
          <w:b/>
          <w:sz w:val="24"/>
          <w:szCs w:val="24"/>
          <w:lang w:val="bg-BG"/>
        </w:rPr>
        <w:t>6</w:t>
      </w:r>
      <w:r w:rsidR="003B0E58" w:rsidRPr="00204602">
        <w:rPr>
          <w:rFonts w:ascii="Times New Roman" w:hAnsi="Times New Roman" w:cs="Times New Roman"/>
          <w:b/>
          <w:sz w:val="24"/>
          <w:szCs w:val="24"/>
          <w:lang w:val="bg-BG"/>
        </w:rPr>
        <w:t>г. и консолидирания финансов отче</w:t>
      </w:r>
      <w:r w:rsidR="007C187A" w:rsidRPr="00204602">
        <w:rPr>
          <w:rFonts w:ascii="Times New Roman" w:hAnsi="Times New Roman" w:cs="Times New Roman"/>
          <w:b/>
          <w:sz w:val="24"/>
          <w:szCs w:val="24"/>
          <w:lang w:val="bg-BG"/>
        </w:rPr>
        <w:t>т на „Балканкар-Заря“ АД за 202</w:t>
      </w:r>
      <w:r w:rsidR="008333D6">
        <w:rPr>
          <w:rFonts w:ascii="Times New Roman" w:hAnsi="Times New Roman" w:cs="Times New Roman"/>
          <w:b/>
          <w:sz w:val="24"/>
          <w:szCs w:val="24"/>
          <w:lang w:val="bg-BG"/>
        </w:rPr>
        <w:t>6</w:t>
      </w:r>
      <w:r w:rsidR="003B0E58" w:rsidRPr="00204602">
        <w:rPr>
          <w:rFonts w:ascii="Times New Roman" w:hAnsi="Times New Roman" w:cs="Times New Roman"/>
          <w:b/>
          <w:sz w:val="24"/>
          <w:szCs w:val="24"/>
          <w:lang w:val="bg-BG"/>
        </w:rPr>
        <w:t xml:space="preserve">г. </w:t>
      </w:r>
    </w:p>
    <w:p w14:paraId="2A3EC711" w14:textId="2B5FE19A" w:rsidR="001570EE" w:rsidRDefault="003B0E58" w:rsidP="000109E5">
      <w:pPr>
        <w:jc w:val="both"/>
        <w:rPr>
          <w:rFonts w:ascii="Times New Roman" w:hAnsi="Times New Roman" w:cs="Times New Roman"/>
          <w:i/>
          <w:sz w:val="24"/>
          <w:szCs w:val="24"/>
          <w:lang w:val="bg-BG"/>
        </w:rPr>
      </w:pPr>
      <w:r w:rsidRPr="006E4B58">
        <w:rPr>
          <w:rFonts w:ascii="Times New Roman" w:hAnsi="Times New Roman" w:cs="Times New Roman"/>
          <w:sz w:val="24"/>
          <w:szCs w:val="24"/>
          <w:u w:val="single"/>
          <w:lang w:val="bg-BG"/>
        </w:rPr>
        <w:t>Проект за решение:</w:t>
      </w:r>
      <w:r w:rsidRPr="006E4B58">
        <w:rPr>
          <w:rFonts w:ascii="Times New Roman" w:hAnsi="Times New Roman" w:cs="Times New Roman"/>
          <w:sz w:val="24"/>
          <w:szCs w:val="24"/>
          <w:lang w:val="bg-BG"/>
        </w:rPr>
        <w:t xml:space="preserve"> </w:t>
      </w:r>
      <w:r w:rsidRPr="006E4B58">
        <w:rPr>
          <w:rFonts w:ascii="Times New Roman" w:hAnsi="Times New Roman" w:cs="Times New Roman"/>
          <w:i/>
          <w:sz w:val="24"/>
          <w:szCs w:val="24"/>
          <w:lang w:val="bg-BG"/>
        </w:rPr>
        <w:t>„</w:t>
      </w:r>
      <w:r w:rsidR="007C187A" w:rsidRPr="006E4B58">
        <w:rPr>
          <w:rFonts w:ascii="Times New Roman" w:hAnsi="Times New Roman" w:cs="Times New Roman"/>
          <w:i/>
          <w:sz w:val="24"/>
          <w:szCs w:val="24"/>
          <w:lang w:val="bg-BG"/>
        </w:rPr>
        <w:t>Назначава за одитор, който да провери и завери годишния финансов отче</w:t>
      </w:r>
      <w:r w:rsidR="004542D2" w:rsidRPr="006E4B58">
        <w:rPr>
          <w:rFonts w:ascii="Times New Roman" w:hAnsi="Times New Roman" w:cs="Times New Roman"/>
          <w:i/>
          <w:sz w:val="24"/>
          <w:szCs w:val="24"/>
          <w:lang w:val="bg-BG"/>
        </w:rPr>
        <w:t>т на „Балканкар-Заря“ АД за 202</w:t>
      </w:r>
      <w:r w:rsidR="008333D6" w:rsidRPr="006E4B58">
        <w:rPr>
          <w:rFonts w:ascii="Times New Roman" w:hAnsi="Times New Roman" w:cs="Times New Roman"/>
          <w:i/>
          <w:sz w:val="24"/>
          <w:szCs w:val="24"/>
          <w:lang w:val="bg-BG"/>
        </w:rPr>
        <w:t>6</w:t>
      </w:r>
      <w:r w:rsidR="007C187A" w:rsidRPr="006E4B58">
        <w:rPr>
          <w:rFonts w:ascii="Times New Roman" w:hAnsi="Times New Roman" w:cs="Times New Roman"/>
          <w:i/>
          <w:sz w:val="24"/>
          <w:szCs w:val="24"/>
          <w:lang w:val="bg-BG"/>
        </w:rPr>
        <w:t>г. и консолидирания финансов отчет на „Балканкар-Заря“ АД за 202</w:t>
      </w:r>
      <w:r w:rsidR="008333D6" w:rsidRPr="006E4B58">
        <w:rPr>
          <w:rFonts w:ascii="Times New Roman" w:hAnsi="Times New Roman" w:cs="Times New Roman"/>
          <w:i/>
          <w:sz w:val="24"/>
          <w:szCs w:val="24"/>
          <w:lang w:val="bg-BG"/>
        </w:rPr>
        <w:t>6</w:t>
      </w:r>
      <w:r w:rsidR="007C187A" w:rsidRPr="006E4B58">
        <w:rPr>
          <w:rFonts w:ascii="Times New Roman" w:hAnsi="Times New Roman" w:cs="Times New Roman"/>
          <w:i/>
          <w:sz w:val="24"/>
          <w:szCs w:val="24"/>
          <w:lang w:val="bg-BG"/>
        </w:rPr>
        <w:t>г.</w:t>
      </w:r>
      <w:r w:rsidR="005C3166" w:rsidRPr="006E4B58">
        <w:rPr>
          <w:rFonts w:ascii="Times New Roman" w:hAnsi="Times New Roman" w:cs="Times New Roman"/>
          <w:i/>
          <w:sz w:val="24"/>
          <w:szCs w:val="24"/>
          <w:lang w:val="bg-BG"/>
        </w:rPr>
        <w:t>,</w:t>
      </w:r>
      <w:r w:rsidR="006E4B58" w:rsidRPr="006E4B58">
        <w:rPr>
          <w:rFonts w:ascii="Times New Roman" w:hAnsi="Times New Roman" w:cs="Times New Roman"/>
          <w:i/>
          <w:sz w:val="24"/>
          <w:szCs w:val="24"/>
          <w:lang w:val="bg-BG"/>
        </w:rPr>
        <w:t xml:space="preserve"> </w:t>
      </w:r>
      <w:r w:rsidR="00F108B8" w:rsidRPr="006E4B58">
        <w:rPr>
          <w:rFonts w:ascii="Times New Roman" w:hAnsi="Times New Roman" w:cs="Times New Roman"/>
          <w:i/>
          <w:sz w:val="24"/>
          <w:szCs w:val="24"/>
          <w:lang w:val="bg-BG"/>
        </w:rPr>
        <w:t>одиторско дружество</w:t>
      </w:r>
      <w:r w:rsidR="006E4B58" w:rsidRPr="006E4B58">
        <w:rPr>
          <w:rFonts w:ascii="Times New Roman" w:hAnsi="Times New Roman" w:cs="Times New Roman"/>
          <w:i/>
          <w:sz w:val="24"/>
          <w:szCs w:val="24"/>
          <w:lang w:val="bg-BG"/>
        </w:rPr>
        <w:t xml:space="preserve"> „Актив“ ООД с ЕИК 813194075, </w:t>
      </w:r>
      <w:r w:rsidR="007C187A" w:rsidRPr="006E4B58">
        <w:rPr>
          <w:rFonts w:ascii="Times New Roman" w:hAnsi="Times New Roman" w:cs="Times New Roman"/>
          <w:i/>
          <w:sz w:val="24"/>
          <w:szCs w:val="24"/>
          <w:lang w:val="bg-BG"/>
        </w:rPr>
        <w:t xml:space="preserve">вписано в регистъра на одиторските дружества </w:t>
      </w:r>
      <w:r w:rsidR="00D8430D" w:rsidRPr="006E4B58">
        <w:rPr>
          <w:rFonts w:ascii="Times New Roman" w:hAnsi="Times New Roman" w:cs="Times New Roman"/>
          <w:i/>
          <w:sz w:val="24"/>
          <w:szCs w:val="24"/>
          <w:lang w:val="bg-BG"/>
        </w:rPr>
        <w:t xml:space="preserve">при ИДЕС </w:t>
      </w:r>
      <w:r w:rsidR="007C187A" w:rsidRPr="006E4B58">
        <w:rPr>
          <w:rFonts w:ascii="Times New Roman" w:hAnsi="Times New Roman" w:cs="Times New Roman"/>
          <w:i/>
          <w:sz w:val="24"/>
          <w:szCs w:val="24"/>
          <w:lang w:val="bg-BG"/>
        </w:rPr>
        <w:t>с рег.</w:t>
      </w:r>
      <w:r w:rsidR="001570EE" w:rsidRPr="006E4B58">
        <w:rPr>
          <w:rFonts w:ascii="Times New Roman" w:hAnsi="Times New Roman" w:cs="Times New Roman"/>
          <w:i/>
          <w:sz w:val="24"/>
          <w:szCs w:val="24"/>
          <w:lang w:val="bg-BG"/>
        </w:rPr>
        <w:t xml:space="preserve"> № </w:t>
      </w:r>
      <w:r w:rsidR="006E4B58" w:rsidRPr="006E4B58">
        <w:rPr>
          <w:rFonts w:ascii="Times New Roman" w:hAnsi="Times New Roman" w:cs="Times New Roman"/>
          <w:i/>
          <w:sz w:val="24"/>
          <w:szCs w:val="24"/>
          <w:lang w:val="bg-BG"/>
        </w:rPr>
        <w:t>005</w:t>
      </w:r>
      <w:r w:rsidR="006E4B58">
        <w:rPr>
          <w:rFonts w:ascii="Times New Roman" w:hAnsi="Times New Roman" w:cs="Times New Roman"/>
          <w:i/>
          <w:sz w:val="24"/>
          <w:szCs w:val="24"/>
          <w:lang w:val="bg-BG"/>
        </w:rPr>
        <w:t>.</w:t>
      </w:r>
      <w:r w:rsidR="007C187A" w:rsidRPr="006E4B58">
        <w:rPr>
          <w:rFonts w:ascii="Times New Roman" w:hAnsi="Times New Roman" w:cs="Times New Roman"/>
          <w:i/>
          <w:sz w:val="24"/>
          <w:szCs w:val="24"/>
          <w:lang w:val="bg-BG"/>
        </w:rPr>
        <w:t>“</w:t>
      </w:r>
      <w:r w:rsidR="007C187A" w:rsidRPr="00204602">
        <w:rPr>
          <w:rFonts w:ascii="Times New Roman" w:hAnsi="Times New Roman" w:cs="Times New Roman"/>
          <w:i/>
          <w:sz w:val="24"/>
          <w:szCs w:val="24"/>
          <w:lang w:val="bg-BG"/>
        </w:rPr>
        <w:t xml:space="preserve"> </w:t>
      </w:r>
    </w:p>
    <w:p w14:paraId="77ED4F2B" w14:textId="40412ADA" w:rsidR="0052215C" w:rsidRDefault="0052215C" w:rsidP="000109E5">
      <w:pPr>
        <w:spacing w:after="0"/>
        <w:jc w:val="both"/>
        <w:rPr>
          <w:rFonts w:ascii="Times New Roman" w:hAnsi="Times New Roman" w:cs="Times New Roman"/>
          <w:b/>
          <w:bCs/>
          <w:iCs/>
          <w:sz w:val="24"/>
          <w:szCs w:val="24"/>
          <w:lang w:val="bg-BG"/>
        </w:rPr>
      </w:pPr>
      <w:r>
        <w:rPr>
          <w:rFonts w:ascii="Times New Roman" w:hAnsi="Times New Roman" w:cs="Times New Roman"/>
          <w:b/>
          <w:bCs/>
          <w:iCs/>
          <w:sz w:val="24"/>
          <w:szCs w:val="24"/>
          <w:lang w:val="bg-BG"/>
        </w:rPr>
        <w:t xml:space="preserve">11. </w:t>
      </w:r>
      <w:r w:rsidR="002C1ED4">
        <w:rPr>
          <w:rFonts w:ascii="Times New Roman" w:hAnsi="Times New Roman" w:cs="Times New Roman"/>
          <w:b/>
          <w:bCs/>
          <w:iCs/>
          <w:sz w:val="24"/>
          <w:szCs w:val="24"/>
          <w:lang w:val="bg-BG"/>
        </w:rPr>
        <w:t>О</w:t>
      </w:r>
      <w:r>
        <w:rPr>
          <w:rFonts w:ascii="Times New Roman" w:hAnsi="Times New Roman" w:cs="Times New Roman"/>
          <w:b/>
          <w:bCs/>
          <w:iCs/>
          <w:sz w:val="24"/>
          <w:szCs w:val="24"/>
          <w:lang w:val="bg-BG"/>
        </w:rPr>
        <w:t>свобождаване</w:t>
      </w:r>
      <w:r w:rsidR="002C1ED4">
        <w:rPr>
          <w:rFonts w:ascii="Times New Roman" w:hAnsi="Times New Roman" w:cs="Times New Roman"/>
          <w:b/>
          <w:bCs/>
          <w:iCs/>
          <w:sz w:val="24"/>
          <w:szCs w:val="24"/>
          <w:lang w:val="bg-BG"/>
        </w:rPr>
        <w:t xml:space="preserve"> на Венцислав Кирилов Стойнев, Стоян Стойчев Стоев и Димитър Владимиров Иванчов като членове на съвета на директорите на „Балканкар-Заря“ АД.</w:t>
      </w:r>
    </w:p>
    <w:p w14:paraId="5C48D04F" w14:textId="65CADBC4" w:rsidR="002C1ED4" w:rsidRPr="006E4B58" w:rsidRDefault="002C1ED4" w:rsidP="000109E5">
      <w:pPr>
        <w:jc w:val="both"/>
        <w:rPr>
          <w:rFonts w:ascii="Times New Roman" w:hAnsi="Times New Roman" w:cs="Times New Roman"/>
          <w:i/>
          <w:iCs/>
          <w:sz w:val="24"/>
          <w:szCs w:val="24"/>
          <w:lang w:val="bg-BG"/>
        </w:rPr>
      </w:pPr>
      <w:r w:rsidRPr="00204602">
        <w:rPr>
          <w:rFonts w:ascii="Times New Roman" w:hAnsi="Times New Roman" w:cs="Times New Roman"/>
          <w:sz w:val="24"/>
          <w:szCs w:val="24"/>
          <w:u w:val="single"/>
          <w:lang w:val="bg-BG"/>
        </w:rPr>
        <w:t>Проект за решение:</w:t>
      </w:r>
      <w:r>
        <w:rPr>
          <w:rFonts w:ascii="Times New Roman" w:hAnsi="Times New Roman" w:cs="Times New Roman"/>
          <w:sz w:val="24"/>
          <w:szCs w:val="24"/>
          <w:lang w:val="bg-BG"/>
        </w:rPr>
        <w:t xml:space="preserve"> </w:t>
      </w:r>
      <w:r>
        <w:rPr>
          <w:rFonts w:ascii="Times New Roman" w:hAnsi="Times New Roman" w:cs="Times New Roman"/>
          <w:i/>
          <w:iCs/>
          <w:sz w:val="24"/>
          <w:szCs w:val="24"/>
          <w:lang w:val="bg-BG"/>
        </w:rPr>
        <w:t>„</w:t>
      </w:r>
      <w:r w:rsidRPr="002C1ED4">
        <w:rPr>
          <w:rFonts w:ascii="Times New Roman" w:hAnsi="Times New Roman" w:cs="Times New Roman"/>
          <w:i/>
          <w:iCs/>
          <w:sz w:val="24"/>
          <w:szCs w:val="24"/>
          <w:lang w:val="bg-BG"/>
        </w:rPr>
        <w:t>Освобождава Венцислав Кирилов Стойнев, Стоя</w:t>
      </w:r>
      <w:r>
        <w:rPr>
          <w:rFonts w:ascii="Times New Roman" w:hAnsi="Times New Roman" w:cs="Times New Roman"/>
          <w:i/>
          <w:iCs/>
          <w:sz w:val="24"/>
          <w:szCs w:val="24"/>
          <w:lang w:val="bg-BG"/>
        </w:rPr>
        <w:t>н</w:t>
      </w:r>
      <w:r w:rsidRPr="002C1ED4">
        <w:rPr>
          <w:rFonts w:ascii="Times New Roman" w:hAnsi="Times New Roman" w:cs="Times New Roman"/>
          <w:i/>
          <w:iCs/>
          <w:sz w:val="24"/>
          <w:szCs w:val="24"/>
          <w:lang w:val="bg-BG"/>
        </w:rPr>
        <w:t xml:space="preserve"> Стойчев Стоев и Димитър Владимиров Иванчов като членове на съвета на директорите на „Балканкар-Заря“ АД.</w:t>
      </w:r>
      <w:r>
        <w:rPr>
          <w:rFonts w:ascii="Times New Roman" w:hAnsi="Times New Roman" w:cs="Times New Roman"/>
          <w:i/>
          <w:iCs/>
          <w:sz w:val="24"/>
          <w:szCs w:val="24"/>
          <w:lang w:val="bg-BG"/>
        </w:rPr>
        <w:t>“</w:t>
      </w:r>
    </w:p>
    <w:p w14:paraId="6CBAC42E" w14:textId="505BC06A" w:rsidR="00582627" w:rsidRDefault="0052215C" w:rsidP="000109E5">
      <w:pPr>
        <w:spacing w:after="0"/>
        <w:jc w:val="both"/>
        <w:rPr>
          <w:rFonts w:ascii="Times New Roman" w:hAnsi="Times New Roman" w:cs="Times New Roman"/>
          <w:b/>
          <w:bCs/>
          <w:iCs/>
          <w:sz w:val="24"/>
          <w:szCs w:val="24"/>
          <w:lang w:val="bg-BG"/>
        </w:rPr>
      </w:pPr>
      <w:r>
        <w:rPr>
          <w:rFonts w:ascii="Times New Roman" w:hAnsi="Times New Roman" w:cs="Times New Roman"/>
          <w:b/>
          <w:bCs/>
          <w:iCs/>
          <w:sz w:val="24"/>
          <w:szCs w:val="24"/>
          <w:lang w:val="bg-BG"/>
        </w:rPr>
        <w:t xml:space="preserve">12. </w:t>
      </w:r>
      <w:r w:rsidR="002C1ED4">
        <w:rPr>
          <w:rFonts w:ascii="Times New Roman" w:hAnsi="Times New Roman" w:cs="Times New Roman"/>
          <w:b/>
          <w:bCs/>
          <w:iCs/>
          <w:sz w:val="24"/>
          <w:szCs w:val="24"/>
          <w:lang w:val="bg-BG"/>
        </w:rPr>
        <w:t>Избор на</w:t>
      </w:r>
      <w:r w:rsidR="00582627">
        <w:rPr>
          <w:rFonts w:ascii="Times New Roman" w:hAnsi="Times New Roman" w:cs="Times New Roman"/>
          <w:b/>
          <w:bCs/>
          <w:iCs/>
          <w:sz w:val="24"/>
          <w:szCs w:val="24"/>
          <w:lang w:val="bg-BG"/>
        </w:rPr>
        <w:t xml:space="preserve"> членове на съвета на директорите на „Балканкар-Заря“ АД</w:t>
      </w:r>
      <w:r w:rsidR="005A523A">
        <w:rPr>
          <w:rFonts w:ascii="Times New Roman" w:hAnsi="Times New Roman" w:cs="Times New Roman"/>
          <w:b/>
          <w:bCs/>
          <w:iCs/>
          <w:sz w:val="24"/>
          <w:szCs w:val="24"/>
          <w:lang w:val="bg-BG"/>
        </w:rPr>
        <w:t xml:space="preserve"> и определяне на срока на управление (мандата им)</w:t>
      </w:r>
      <w:r w:rsidR="00582627">
        <w:rPr>
          <w:rFonts w:ascii="Times New Roman" w:hAnsi="Times New Roman" w:cs="Times New Roman"/>
          <w:b/>
          <w:bCs/>
          <w:iCs/>
          <w:sz w:val="24"/>
          <w:szCs w:val="24"/>
          <w:lang w:val="bg-BG"/>
        </w:rPr>
        <w:t>.</w:t>
      </w:r>
    </w:p>
    <w:p w14:paraId="765300E8" w14:textId="32295872" w:rsidR="0052215C" w:rsidRPr="006E4B58" w:rsidRDefault="00582627" w:rsidP="000109E5">
      <w:pPr>
        <w:jc w:val="both"/>
        <w:rPr>
          <w:rFonts w:ascii="Times New Roman" w:hAnsi="Times New Roman" w:cs="Times New Roman"/>
          <w:i/>
          <w:iCs/>
          <w:sz w:val="24"/>
          <w:szCs w:val="24"/>
          <w:lang w:val="bg-BG"/>
        </w:rPr>
      </w:pPr>
      <w:r w:rsidRPr="00204602">
        <w:rPr>
          <w:rFonts w:ascii="Times New Roman" w:hAnsi="Times New Roman" w:cs="Times New Roman"/>
          <w:sz w:val="24"/>
          <w:szCs w:val="24"/>
          <w:u w:val="single"/>
          <w:lang w:val="bg-BG"/>
        </w:rPr>
        <w:t>Проект за решение:</w:t>
      </w:r>
      <w:r>
        <w:rPr>
          <w:rFonts w:ascii="Times New Roman" w:hAnsi="Times New Roman" w:cs="Times New Roman"/>
          <w:sz w:val="24"/>
          <w:szCs w:val="24"/>
          <w:lang w:val="bg-BG"/>
        </w:rPr>
        <w:t xml:space="preserve"> </w:t>
      </w:r>
      <w:r>
        <w:rPr>
          <w:rFonts w:ascii="Times New Roman" w:hAnsi="Times New Roman" w:cs="Times New Roman"/>
          <w:i/>
          <w:iCs/>
          <w:sz w:val="24"/>
          <w:szCs w:val="24"/>
          <w:lang w:val="bg-BG"/>
        </w:rPr>
        <w:t>„</w:t>
      </w:r>
      <w:r w:rsidRPr="002C1ED4">
        <w:rPr>
          <w:rFonts w:ascii="Times New Roman" w:hAnsi="Times New Roman" w:cs="Times New Roman"/>
          <w:i/>
          <w:iCs/>
          <w:sz w:val="24"/>
          <w:szCs w:val="24"/>
          <w:lang w:val="bg-BG"/>
        </w:rPr>
        <w:t>Изб</w:t>
      </w:r>
      <w:r>
        <w:rPr>
          <w:rFonts w:ascii="Times New Roman" w:hAnsi="Times New Roman" w:cs="Times New Roman"/>
          <w:i/>
          <w:iCs/>
          <w:sz w:val="24"/>
          <w:szCs w:val="24"/>
          <w:lang w:val="bg-BG"/>
        </w:rPr>
        <w:t>и</w:t>
      </w:r>
      <w:r w:rsidR="005A523A">
        <w:rPr>
          <w:rFonts w:ascii="Times New Roman" w:hAnsi="Times New Roman" w:cs="Times New Roman"/>
          <w:i/>
          <w:iCs/>
          <w:sz w:val="24"/>
          <w:szCs w:val="24"/>
          <w:lang w:val="bg-BG"/>
        </w:rPr>
        <w:t>ра</w:t>
      </w:r>
      <w:r w:rsidRPr="002C1ED4">
        <w:rPr>
          <w:rFonts w:ascii="Times New Roman" w:hAnsi="Times New Roman" w:cs="Times New Roman"/>
          <w:i/>
          <w:iCs/>
          <w:sz w:val="24"/>
          <w:szCs w:val="24"/>
          <w:lang w:val="bg-BG"/>
        </w:rPr>
        <w:t xml:space="preserve"> Венцислав Кирилов Стойнев с ЕГН **********</w:t>
      </w:r>
      <w:r w:rsidR="005A523A">
        <w:rPr>
          <w:rFonts w:ascii="Times New Roman" w:hAnsi="Times New Roman" w:cs="Times New Roman"/>
          <w:i/>
          <w:iCs/>
          <w:sz w:val="24"/>
          <w:szCs w:val="24"/>
          <w:lang w:val="bg-BG"/>
        </w:rPr>
        <w:t xml:space="preserve"> и</w:t>
      </w:r>
      <w:r w:rsidRPr="002C1ED4">
        <w:rPr>
          <w:rFonts w:ascii="Times New Roman" w:hAnsi="Times New Roman" w:cs="Times New Roman"/>
          <w:i/>
          <w:iCs/>
          <w:sz w:val="24"/>
          <w:szCs w:val="24"/>
          <w:lang w:val="bg-BG"/>
        </w:rPr>
        <w:t xml:space="preserve"> Стоян Стойчев Стоев с ЕГН </w:t>
      </w:r>
      <w:r w:rsidR="005A523A" w:rsidRPr="002C1ED4">
        <w:rPr>
          <w:rFonts w:ascii="Times New Roman" w:hAnsi="Times New Roman" w:cs="Times New Roman"/>
          <w:i/>
          <w:iCs/>
          <w:sz w:val="24"/>
          <w:szCs w:val="24"/>
          <w:lang w:val="bg-BG"/>
        </w:rPr>
        <w:t xml:space="preserve">********** за членове на съвета на директорите </w:t>
      </w:r>
      <w:r w:rsidR="005A523A" w:rsidRPr="005A523A">
        <w:rPr>
          <w:rFonts w:ascii="Times New Roman" w:hAnsi="Times New Roman" w:cs="Times New Roman"/>
          <w:i/>
          <w:iCs/>
          <w:sz w:val="24"/>
          <w:szCs w:val="24"/>
          <w:lang w:val="bg-BG"/>
        </w:rPr>
        <w:t xml:space="preserve">на „Балканкар-Заря“ АД </w:t>
      </w:r>
      <w:r w:rsidR="006E4B58">
        <w:rPr>
          <w:rFonts w:ascii="Times New Roman" w:hAnsi="Times New Roman" w:cs="Times New Roman"/>
          <w:i/>
          <w:iCs/>
          <w:sz w:val="24"/>
          <w:szCs w:val="24"/>
          <w:lang w:val="bg-BG"/>
        </w:rPr>
        <w:t xml:space="preserve">и Димитър Владимиров Иванов с ЕГН ********** за независим член на съвета на директорите на „Балканкар-Заря“ АД, и тримата за срок (мандат) от 5 години.“ </w:t>
      </w:r>
    </w:p>
    <w:p w14:paraId="3D4D025E" w14:textId="56DBEC56" w:rsidR="0052215C" w:rsidRPr="00832F10" w:rsidRDefault="00AB03C2" w:rsidP="000109E5">
      <w:pPr>
        <w:spacing w:after="0"/>
        <w:jc w:val="both"/>
        <w:rPr>
          <w:rFonts w:ascii="Times New Roman" w:hAnsi="Times New Roman" w:cs="Times New Roman"/>
          <w:b/>
          <w:bCs/>
          <w:iCs/>
          <w:sz w:val="24"/>
          <w:szCs w:val="24"/>
          <w:lang w:val="bg-BG"/>
        </w:rPr>
      </w:pPr>
      <w:r w:rsidRPr="00832F10">
        <w:rPr>
          <w:rFonts w:ascii="Times New Roman" w:hAnsi="Times New Roman" w:cs="Times New Roman"/>
          <w:b/>
          <w:bCs/>
          <w:iCs/>
          <w:sz w:val="24"/>
          <w:szCs w:val="24"/>
          <w:lang w:val="bg-BG"/>
        </w:rPr>
        <w:t>13</w:t>
      </w:r>
      <w:r w:rsidR="0052215C" w:rsidRPr="00832F10">
        <w:rPr>
          <w:rFonts w:ascii="Times New Roman" w:hAnsi="Times New Roman" w:cs="Times New Roman"/>
          <w:b/>
          <w:bCs/>
          <w:iCs/>
          <w:sz w:val="24"/>
          <w:szCs w:val="24"/>
          <w:lang w:val="bg-BG"/>
        </w:rPr>
        <w:t xml:space="preserve">. </w:t>
      </w:r>
      <w:r w:rsidR="002C1ED4" w:rsidRPr="00832F10">
        <w:rPr>
          <w:rFonts w:ascii="Times New Roman" w:hAnsi="Times New Roman" w:cs="Times New Roman"/>
          <w:b/>
          <w:bCs/>
          <w:iCs/>
          <w:sz w:val="24"/>
          <w:szCs w:val="24"/>
          <w:lang w:val="bg-BG"/>
        </w:rPr>
        <w:t xml:space="preserve">Определяне размера на </w:t>
      </w:r>
      <w:r w:rsidR="00582627" w:rsidRPr="00832F10">
        <w:rPr>
          <w:rFonts w:ascii="Times New Roman" w:hAnsi="Times New Roman" w:cs="Times New Roman"/>
          <w:b/>
          <w:bCs/>
          <w:iCs/>
          <w:sz w:val="24"/>
          <w:szCs w:val="24"/>
          <w:lang w:val="bg-BG"/>
        </w:rPr>
        <w:t>възнаграждението на членовете на съвета на директорите</w:t>
      </w:r>
      <w:r w:rsidRPr="00832F10">
        <w:rPr>
          <w:rFonts w:ascii="Times New Roman" w:hAnsi="Times New Roman" w:cs="Times New Roman"/>
          <w:b/>
          <w:bCs/>
          <w:iCs/>
          <w:sz w:val="24"/>
          <w:szCs w:val="24"/>
          <w:lang w:val="bg-BG"/>
        </w:rPr>
        <w:t>.</w:t>
      </w:r>
      <w:r w:rsidR="00582627" w:rsidRPr="00832F10">
        <w:rPr>
          <w:rFonts w:ascii="Times New Roman" w:hAnsi="Times New Roman" w:cs="Times New Roman"/>
          <w:b/>
          <w:bCs/>
          <w:iCs/>
          <w:sz w:val="24"/>
          <w:szCs w:val="24"/>
          <w:lang w:val="bg-BG"/>
        </w:rPr>
        <w:t xml:space="preserve"> </w:t>
      </w:r>
    </w:p>
    <w:p w14:paraId="05D1E854" w14:textId="65C8184C" w:rsidR="00D848B2" w:rsidRDefault="00582627" w:rsidP="000109E5">
      <w:pPr>
        <w:spacing w:after="0"/>
        <w:jc w:val="both"/>
        <w:rPr>
          <w:rFonts w:ascii="Times New Roman" w:hAnsi="Times New Roman" w:cs="Times New Roman"/>
          <w:i/>
          <w:iCs/>
          <w:sz w:val="24"/>
          <w:szCs w:val="24"/>
          <w:lang w:val="bg-BG"/>
        </w:rPr>
      </w:pPr>
      <w:r w:rsidRPr="00832F10">
        <w:rPr>
          <w:rFonts w:ascii="Times New Roman" w:hAnsi="Times New Roman" w:cs="Times New Roman"/>
          <w:sz w:val="24"/>
          <w:szCs w:val="24"/>
          <w:u w:val="single"/>
          <w:lang w:val="bg-BG"/>
        </w:rPr>
        <w:t>Проект за решение:</w:t>
      </w:r>
      <w:r w:rsidRPr="00832F10">
        <w:rPr>
          <w:rFonts w:ascii="Times New Roman" w:hAnsi="Times New Roman" w:cs="Times New Roman"/>
          <w:sz w:val="24"/>
          <w:szCs w:val="24"/>
          <w:lang w:val="bg-BG"/>
        </w:rPr>
        <w:t xml:space="preserve"> </w:t>
      </w:r>
      <w:r w:rsidRPr="00832F10">
        <w:rPr>
          <w:rFonts w:ascii="Times New Roman" w:hAnsi="Times New Roman" w:cs="Times New Roman"/>
          <w:i/>
          <w:iCs/>
          <w:sz w:val="24"/>
          <w:szCs w:val="24"/>
          <w:lang w:val="bg-BG"/>
        </w:rPr>
        <w:t>„</w:t>
      </w:r>
      <w:r w:rsidR="00832F10" w:rsidRPr="00832F10">
        <w:rPr>
          <w:rFonts w:ascii="Times New Roman" w:hAnsi="Times New Roman" w:cs="Times New Roman"/>
          <w:i/>
          <w:iCs/>
          <w:sz w:val="24"/>
          <w:szCs w:val="24"/>
          <w:lang w:val="bg-BG"/>
        </w:rPr>
        <w:t>Определя размер на възнаграждението на членовете на съвета на директорите, на които няма да бъде възложено управлението в размер на  2 600.00 /две хиляди и шестстотин/ евро, а на този, на когото ще бъде възложено управлението, в размер на 4 800.00 /четири хиляди и осемстотин/ евро</w:t>
      </w:r>
      <w:r w:rsidRPr="00832F10">
        <w:rPr>
          <w:rFonts w:ascii="Times New Roman" w:hAnsi="Times New Roman" w:cs="Times New Roman"/>
          <w:i/>
          <w:iCs/>
          <w:sz w:val="24"/>
          <w:szCs w:val="24"/>
          <w:lang w:val="bg-BG"/>
        </w:rPr>
        <w:t>“</w:t>
      </w:r>
    </w:p>
    <w:p w14:paraId="1C4F43CD" w14:textId="77777777" w:rsidR="00DB7639" w:rsidRDefault="00DB7639" w:rsidP="000109E5">
      <w:pPr>
        <w:spacing w:after="0"/>
        <w:jc w:val="both"/>
        <w:rPr>
          <w:rFonts w:ascii="Times New Roman" w:hAnsi="Times New Roman" w:cs="Times New Roman"/>
          <w:i/>
          <w:iCs/>
          <w:sz w:val="24"/>
          <w:szCs w:val="24"/>
          <w:lang w:val="bg-BG"/>
        </w:rPr>
      </w:pPr>
    </w:p>
    <w:p w14:paraId="24C95931" w14:textId="7122308F" w:rsidR="00563006" w:rsidRPr="00D848B2" w:rsidRDefault="0052215C" w:rsidP="000109E5">
      <w:pPr>
        <w:spacing w:after="0"/>
        <w:jc w:val="both"/>
        <w:rPr>
          <w:rFonts w:ascii="Times New Roman" w:hAnsi="Times New Roman" w:cs="Times New Roman"/>
          <w:b/>
          <w:bCs/>
          <w:iCs/>
          <w:sz w:val="24"/>
          <w:szCs w:val="24"/>
          <w:lang w:val="bg-BG"/>
        </w:rPr>
      </w:pPr>
      <w:r w:rsidRPr="00D848B2">
        <w:rPr>
          <w:rFonts w:ascii="Times New Roman" w:hAnsi="Times New Roman" w:cs="Times New Roman"/>
          <w:b/>
          <w:bCs/>
          <w:iCs/>
          <w:sz w:val="24"/>
          <w:szCs w:val="24"/>
          <w:lang w:val="bg-BG"/>
        </w:rPr>
        <w:t>1</w:t>
      </w:r>
      <w:r w:rsidR="00D848B2" w:rsidRPr="00D848B2">
        <w:rPr>
          <w:rFonts w:ascii="Times New Roman" w:hAnsi="Times New Roman" w:cs="Times New Roman"/>
          <w:b/>
          <w:bCs/>
          <w:iCs/>
          <w:sz w:val="24"/>
          <w:szCs w:val="24"/>
          <w:lang w:val="bg-BG"/>
        </w:rPr>
        <w:t>4</w:t>
      </w:r>
      <w:r w:rsidRPr="00D848B2">
        <w:rPr>
          <w:rFonts w:ascii="Times New Roman" w:hAnsi="Times New Roman" w:cs="Times New Roman"/>
          <w:b/>
          <w:bCs/>
          <w:iCs/>
          <w:sz w:val="24"/>
          <w:szCs w:val="24"/>
          <w:lang w:val="bg-BG"/>
        </w:rPr>
        <w:t xml:space="preserve">. </w:t>
      </w:r>
      <w:r w:rsidR="00563006" w:rsidRPr="00D848B2">
        <w:rPr>
          <w:rFonts w:ascii="Times New Roman" w:hAnsi="Times New Roman" w:cs="Times New Roman"/>
          <w:b/>
          <w:bCs/>
          <w:iCs/>
          <w:sz w:val="24"/>
          <w:szCs w:val="24"/>
          <w:lang w:val="bg-BG"/>
        </w:rPr>
        <w:t xml:space="preserve">Изменение на чл.6 от устава на дружеството, както следва: „Капиталът на дружеството е в размер на 1 226 017.56 </w:t>
      </w:r>
      <w:r w:rsidR="005375B7">
        <w:rPr>
          <w:rFonts w:ascii="Times New Roman" w:hAnsi="Times New Roman" w:cs="Times New Roman"/>
          <w:b/>
          <w:bCs/>
          <w:iCs/>
          <w:sz w:val="24"/>
          <w:szCs w:val="24"/>
          <w:lang w:val="bg-BG"/>
        </w:rPr>
        <w:t>евро</w:t>
      </w:r>
      <w:r w:rsidR="00563006" w:rsidRPr="00D848B2">
        <w:rPr>
          <w:rFonts w:ascii="Times New Roman" w:hAnsi="Times New Roman" w:cs="Times New Roman"/>
          <w:b/>
          <w:bCs/>
          <w:iCs/>
          <w:sz w:val="24"/>
          <w:szCs w:val="24"/>
          <w:lang w:val="bg-BG"/>
        </w:rPr>
        <w:t>.“</w:t>
      </w:r>
    </w:p>
    <w:p w14:paraId="0B894E8A" w14:textId="3AAB9A5E" w:rsidR="00563006" w:rsidRPr="004321D1" w:rsidRDefault="00563006" w:rsidP="000109E5">
      <w:pPr>
        <w:jc w:val="both"/>
        <w:rPr>
          <w:rFonts w:ascii="Times New Roman" w:hAnsi="Times New Roman" w:cs="Times New Roman"/>
          <w:b/>
          <w:bCs/>
          <w:i/>
          <w:iCs/>
          <w:sz w:val="24"/>
          <w:szCs w:val="24"/>
          <w:lang w:val="bg-BG"/>
        </w:rPr>
      </w:pPr>
      <w:r w:rsidRPr="00D848B2">
        <w:rPr>
          <w:rFonts w:ascii="Times New Roman" w:hAnsi="Times New Roman" w:cs="Times New Roman"/>
          <w:sz w:val="24"/>
          <w:szCs w:val="24"/>
          <w:u w:val="single"/>
          <w:lang w:val="bg-BG"/>
        </w:rPr>
        <w:t>Проект за решение:</w:t>
      </w:r>
      <w:r w:rsidRPr="00D848B2">
        <w:rPr>
          <w:rFonts w:ascii="Times New Roman" w:hAnsi="Times New Roman" w:cs="Times New Roman"/>
          <w:sz w:val="24"/>
          <w:szCs w:val="24"/>
          <w:lang w:val="bg-BG"/>
        </w:rPr>
        <w:t xml:space="preserve"> </w:t>
      </w:r>
      <w:r w:rsidRPr="00D848B2">
        <w:rPr>
          <w:rFonts w:ascii="Times New Roman" w:hAnsi="Times New Roman" w:cs="Times New Roman"/>
          <w:i/>
          <w:iCs/>
          <w:sz w:val="24"/>
          <w:szCs w:val="24"/>
          <w:lang w:val="bg-BG"/>
        </w:rPr>
        <w:t>„</w:t>
      </w:r>
      <w:r w:rsidR="00D848B2" w:rsidRPr="00D848B2">
        <w:rPr>
          <w:rFonts w:ascii="Times New Roman" w:hAnsi="Times New Roman" w:cs="Times New Roman"/>
          <w:i/>
          <w:iCs/>
          <w:sz w:val="24"/>
          <w:szCs w:val="24"/>
          <w:lang w:val="bg-BG"/>
        </w:rPr>
        <w:t xml:space="preserve">Изменя чл.6 от устава на дружеството по следния начин: </w:t>
      </w:r>
      <w:r w:rsidRPr="00D848B2">
        <w:rPr>
          <w:rFonts w:ascii="Times New Roman" w:hAnsi="Times New Roman" w:cs="Times New Roman"/>
          <w:i/>
          <w:iCs/>
          <w:sz w:val="24"/>
          <w:szCs w:val="24"/>
          <w:lang w:val="bg-BG"/>
        </w:rPr>
        <w:t xml:space="preserve">Капиталът на дружеството е в размер на 1 226 017.56 </w:t>
      </w:r>
      <w:r w:rsidR="005375B7">
        <w:rPr>
          <w:rFonts w:ascii="Times New Roman" w:hAnsi="Times New Roman" w:cs="Times New Roman"/>
          <w:i/>
          <w:iCs/>
          <w:sz w:val="24"/>
          <w:szCs w:val="24"/>
          <w:lang w:val="bg-BG"/>
        </w:rPr>
        <w:t>евро</w:t>
      </w:r>
      <w:r w:rsidRPr="00D848B2">
        <w:rPr>
          <w:rFonts w:ascii="Times New Roman" w:hAnsi="Times New Roman" w:cs="Times New Roman"/>
          <w:i/>
          <w:iCs/>
          <w:sz w:val="24"/>
          <w:szCs w:val="24"/>
          <w:lang w:val="bg-BG"/>
        </w:rPr>
        <w:t>.“</w:t>
      </w:r>
    </w:p>
    <w:p w14:paraId="08FD99A2" w14:textId="3731B924" w:rsidR="00563006" w:rsidRPr="004321D1" w:rsidRDefault="00563006" w:rsidP="000109E5">
      <w:pPr>
        <w:spacing w:after="0"/>
        <w:jc w:val="both"/>
        <w:rPr>
          <w:rFonts w:ascii="Times New Roman" w:hAnsi="Times New Roman" w:cs="Times New Roman"/>
          <w:b/>
          <w:bCs/>
          <w:iCs/>
          <w:sz w:val="24"/>
          <w:szCs w:val="24"/>
          <w:lang w:val="bg-BG"/>
        </w:rPr>
      </w:pPr>
      <w:r w:rsidRPr="004321D1">
        <w:rPr>
          <w:rFonts w:ascii="Times New Roman" w:hAnsi="Times New Roman" w:cs="Times New Roman"/>
          <w:b/>
          <w:bCs/>
          <w:iCs/>
          <w:sz w:val="24"/>
          <w:szCs w:val="24"/>
          <w:lang w:val="bg-BG"/>
        </w:rPr>
        <w:lastRenderedPageBreak/>
        <w:t>1</w:t>
      </w:r>
      <w:r w:rsidR="004321D1" w:rsidRPr="004321D1">
        <w:rPr>
          <w:rFonts w:ascii="Times New Roman" w:hAnsi="Times New Roman" w:cs="Times New Roman"/>
          <w:b/>
          <w:bCs/>
          <w:iCs/>
          <w:sz w:val="24"/>
          <w:szCs w:val="24"/>
          <w:lang w:val="bg-BG"/>
        </w:rPr>
        <w:t>5.</w:t>
      </w:r>
      <w:r w:rsidRPr="004321D1">
        <w:rPr>
          <w:rFonts w:ascii="Times New Roman" w:hAnsi="Times New Roman" w:cs="Times New Roman"/>
          <w:b/>
          <w:bCs/>
          <w:iCs/>
          <w:sz w:val="24"/>
          <w:szCs w:val="24"/>
          <w:lang w:val="bg-BG"/>
        </w:rPr>
        <w:t xml:space="preserve"> Изменение на чл.8, ал.1 от устава на дружеството, както следва:</w:t>
      </w:r>
      <w:r w:rsidR="008333D6" w:rsidRPr="004321D1">
        <w:rPr>
          <w:rFonts w:ascii="Times New Roman" w:hAnsi="Times New Roman" w:cs="Times New Roman"/>
          <w:b/>
          <w:bCs/>
          <w:iCs/>
          <w:sz w:val="24"/>
          <w:szCs w:val="24"/>
          <w:lang w:val="bg-BG"/>
        </w:rPr>
        <w:t xml:space="preserve"> </w:t>
      </w:r>
      <w:r w:rsidR="004321D1" w:rsidRPr="004321D1">
        <w:rPr>
          <w:rFonts w:ascii="Times New Roman" w:hAnsi="Times New Roman" w:cs="Times New Roman"/>
          <w:b/>
          <w:bCs/>
          <w:iCs/>
          <w:sz w:val="24"/>
          <w:szCs w:val="24"/>
          <w:lang w:val="bg-BG"/>
        </w:rPr>
        <w:t>„</w:t>
      </w:r>
      <w:r w:rsidRPr="004321D1">
        <w:rPr>
          <w:rFonts w:ascii="Times New Roman" w:hAnsi="Times New Roman" w:cs="Times New Roman"/>
          <w:b/>
          <w:bCs/>
          <w:iCs/>
          <w:sz w:val="24"/>
          <w:szCs w:val="24"/>
          <w:lang w:val="bg-BG"/>
        </w:rPr>
        <w:t xml:space="preserve">Капиталът на дружеството е разпределен в 2 403 956 (два милиона четиристотин и три хиляди деветстотин петдесет и шест) броя поименни акции с номинална стойност от 0.51 </w:t>
      </w:r>
      <w:r w:rsidR="004321D1" w:rsidRPr="004321D1">
        <w:rPr>
          <w:rFonts w:ascii="Times New Roman" w:hAnsi="Times New Roman" w:cs="Times New Roman"/>
          <w:b/>
          <w:bCs/>
          <w:iCs/>
          <w:sz w:val="24"/>
          <w:szCs w:val="24"/>
          <w:lang w:val="bg-BG"/>
        </w:rPr>
        <w:t>евро“</w:t>
      </w:r>
      <w:r w:rsidRPr="004321D1">
        <w:rPr>
          <w:rFonts w:ascii="Times New Roman" w:hAnsi="Times New Roman" w:cs="Times New Roman"/>
          <w:b/>
          <w:bCs/>
          <w:iCs/>
          <w:sz w:val="24"/>
          <w:szCs w:val="24"/>
          <w:lang w:val="bg-BG"/>
        </w:rPr>
        <w:t>.</w:t>
      </w:r>
    </w:p>
    <w:p w14:paraId="42B0EE52" w14:textId="6A6E37E3" w:rsidR="006E4B58" w:rsidRPr="004321D1" w:rsidRDefault="00563006" w:rsidP="000109E5">
      <w:pPr>
        <w:jc w:val="both"/>
        <w:rPr>
          <w:rFonts w:ascii="Times New Roman" w:hAnsi="Times New Roman" w:cs="Times New Roman"/>
          <w:i/>
          <w:sz w:val="24"/>
          <w:szCs w:val="24"/>
          <w:lang w:val="bg-BG"/>
        </w:rPr>
      </w:pPr>
      <w:r w:rsidRPr="004321D1">
        <w:rPr>
          <w:rFonts w:ascii="Times New Roman" w:hAnsi="Times New Roman" w:cs="Times New Roman"/>
          <w:sz w:val="24"/>
          <w:szCs w:val="24"/>
          <w:u w:val="single"/>
          <w:lang w:val="bg-BG"/>
        </w:rPr>
        <w:t>Проект за решение:</w:t>
      </w:r>
      <w:r w:rsidRPr="004321D1">
        <w:rPr>
          <w:rFonts w:ascii="Times New Roman" w:hAnsi="Times New Roman" w:cs="Times New Roman"/>
          <w:sz w:val="24"/>
          <w:szCs w:val="24"/>
          <w:lang w:val="bg-BG"/>
        </w:rPr>
        <w:t xml:space="preserve"> </w:t>
      </w:r>
      <w:r w:rsidRPr="004321D1">
        <w:rPr>
          <w:rFonts w:ascii="Times New Roman" w:hAnsi="Times New Roman" w:cs="Times New Roman"/>
          <w:i/>
          <w:iCs/>
          <w:sz w:val="24"/>
          <w:szCs w:val="24"/>
          <w:lang w:val="bg-BG"/>
        </w:rPr>
        <w:t>„</w:t>
      </w:r>
      <w:r w:rsidR="004321D1" w:rsidRPr="004321D1">
        <w:rPr>
          <w:rFonts w:ascii="Times New Roman" w:hAnsi="Times New Roman" w:cs="Times New Roman"/>
          <w:i/>
          <w:iCs/>
          <w:sz w:val="24"/>
          <w:szCs w:val="24"/>
          <w:lang w:val="bg-BG"/>
        </w:rPr>
        <w:t xml:space="preserve">Изменя чл.8, ал.1 от устава на дружеството по следния начин: </w:t>
      </w:r>
      <w:r w:rsidRPr="004321D1">
        <w:rPr>
          <w:rFonts w:ascii="Times New Roman" w:hAnsi="Times New Roman" w:cs="Times New Roman"/>
          <w:i/>
          <w:sz w:val="24"/>
          <w:szCs w:val="24"/>
          <w:lang w:val="bg-BG"/>
        </w:rPr>
        <w:t xml:space="preserve">Капиталът на дружеството е разпределен в 2 403 956 (два милиона четиристотин и три хиляди деветстотин петдесет и шест) броя поименни акции с номинална стойност от 0.51 </w:t>
      </w:r>
      <w:r w:rsidR="004321D1" w:rsidRPr="004321D1">
        <w:rPr>
          <w:rFonts w:ascii="Times New Roman" w:hAnsi="Times New Roman" w:cs="Times New Roman"/>
          <w:i/>
          <w:sz w:val="24"/>
          <w:szCs w:val="24"/>
          <w:lang w:val="bg-BG"/>
        </w:rPr>
        <w:t>евро</w:t>
      </w:r>
      <w:r w:rsidRPr="004321D1">
        <w:rPr>
          <w:rFonts w:ascii="Times New Roman" w:hAnsi="Times New Roman" w:cs="Times New Roman"/>
          <w:i/>
          <w:sz w:val="24"/>
          <w:szCs w:val="24"/>
          <w:lang w:val="bg-BG"/>
        </w:rPr>
        <w:t>.“</w:t>
      </w:r>
    </w:p>
    <w:p w14:paraId="65E22C54" w14:textId="4AFCDF8F" w:rsidR="0052215C" w:rsidRDefault="0052215C" w:rsidP="000109E5">
      <w:pPr>
        <w:spacing w:after="0"/>
        <w:jc w:val="both"/>
        <w:rPr>
          <w:rFonts w:ascii="Times New Roman" w:hAnsi="Times New Roman" w:cs="Times New Roman"/>
          <w:b/>
          <w:bCs/>
          <w:iCs/>
          <w:sz w:val="24"/>
          <w:szCs w:val="24"/>
          <w:lang w:val="bg-BG"/>
        </w:rPr>
      </w:pPr>
      <w:r w:rsidRPr="000109E5">
        <w:rPr>
          <w:rFonts w:ascii="Times New Roman" w:hAnsi="Times New Roman" w:cs="Times New Roman"/>
          <w:b/>
          <w:bCs/>
          <w:iCs/>
          <w:sz w:val="24"/>
          <w:szCs w:val="24"/>
          <w:lang w:val="bg-BG"/>
        </w:rPr>
        <w:t>1</w:t>
      </w:r>
      <w:r w:rsidR="004321D1" w:rsidRPr="000109E5">
        <w:rPr>
          <w:rFonts w:ascii="Times New Roman" w:hAnsi="Times New Roman" w:cs="Times New Roman"/>
          <w:b/>
          <w:bCs/>
          <w:iCs/>
          <w:sz w:val="24"/>
          <w:szCs w:val="24"/>
          <w:lang w:val="bg-BG"/>
        </w:rPr>
        <w:t>6</w:t>
      </w:r>
      <w:r w:rsidRPr="000109E5">
        <w:rPr>
          <w:rFonts w:ascii="Times New Roman" w:hAnsi="Times New Roman" w:cs="Times New Roman"/>
          <w:b/>
          <w:bCs/>
          <w:iCs/>
          <w:sz w:val="24"/>
          <w:szCs w:val="24"/>
          <w:lang w:val="bg-BG"/>
        </w:rPr>
        <w:t xml:space="preserve">. </w:t>
      </w:r>
      <w:r w:rsidR="00A02825" w:rsidRPr="000109E5">
        <w:rPr>
          <w:rFonts w:ascii="Times New Roman" w:hAnsi="Times New Roman" w:cs="Times New Roman"/>
          <w:b/>
          <w:bCs/>
          <w:iCs/>
          <w:sz w:val="24"/>
          <w:szCs w:val="24"/>
          <w:lang w:val="bg-BG"/>
        </w:rPr>
        <w:t xml:space="preserve">Разглеждане на решенията на общото събрание на облигационерите на дружеството по емисия корпоративни облигации с ISIN код </w:t>
      </w:r>
      <w:r w:rsidR="009D50BE" w:rsidRPr="000109E5">
        <w:rPr>
          <w:rFonts w:ascii="Times New Roman" w:hAnsi="Times New Roman" w:cs="Times New Roman"/>
          <w:b/>
          <w:bCs/>
          <w:iCs/>
          <w:sz w:val="24"/>
          <w:szCs w:val="24"/>
        </w:rPr>
        <w:t>BG2100015077</w:t>
      </w:r>
      <w:r w:rsidR="00A02825" w:rsidRPr="000109E5">
        <w:rPr>
          <w:rFonts w:ascii="Times New Roman" w:hAnsi="Times New Roman" w:cs="Times New Roman"/>
          <w:b/>
          <w:bCs/>
          <w:iCs/>
          <w:sz w:val="24"/>
          <w:szCs w:val="24"/>
          <w:lang w:val="bg-BG"/>
        </w:rPr>
        <w:t xml:space="preserve">, документирани в протокол от заседание на общото събрание на облигационерите, проведено на </w:t>
      </w:r>
      <w:r w:rsidR="009D50BE" w:rsidRPr="000109E5">
        <w:rPr>
          <w:rFonts w:ascii="Times New Roman" w:hAnsi="Times New Roman" w:cs="Times New Roman"/>
          <w:b/>
          <w:bCs/>
          <w:iCs/>
          <w:sz w:val="24"/>
          <w:szCs w:val="24"/>
          <w:lang w:val="bg-BG"/>
        </w:rPr>
        <w:t>12.03.2026г</w:t>
      </w:r>
      <w:r w:rsidR="00A02825" w:rsidRPr="000109E5">
        <w:rPr>
          <w:rFonts w:ascii="Times New Roman" w:hAnsi="Times New Roman" w:cs="Times New Roman"/>
          <w:b/>
          <w:bCs/>
          <w:iCs/>
          <w:sz w:val="24"/>
          <w:szCs w:val="24"/>
          <w:lang w:val="bg-BG"/>
        </w:rPr>
        <w:t>., и приемане на решения във връзка с решенията на общото</w:t>
      </w:r>
      <w:r w:rsidR="009D50BE" w:rsidRPr="000109E5">
        <w:rPr>
          <w:rFonts w:ascii="Times New Roman" w:hAnsi="Times New Roman" w:cs="Times New Roman"/>
          <w:b/>
          <w:bCs/>
          <w:iCs/>
          <w:sz w:val="24"/>
          <w:szCs w:val="24"/>
          <w:lang w:val="bg-BG"/>
        </w:rPr>
        <w:t xml:space="preserve"> </w:t>
      </w:r>
      <w:r w:rsidR="00A02825" w:rsidRPr="000109E5">
        <w:rPr>
          <w:rFonts w:ascii="Times New Roman" w:hAnsi="Times New Roman" w:cs="Times New Roman"/>
          <w:b/>
          <w:bCs/>
          <w:iCs/>
          <w:sz w:val="24"/>
          <w:szCs w:val="24"/>
          <w:lang w:val="bg-BG"/>
        </w:rPr>
        <w:t>събрание на облигационерите.</w:t>
      </w:r>
    </w:p>
    <w:p w14:paraId="5DFCD6C1" w14:textId="77777777" w:rsidR="00D82743" w:rsidRDefault="009D50BE" w:rsidP="000109E5">
      <w:pPr>
        <w:spacing w:after="0"/>
        <w:jc w:val="both"/>
        <w:rPr>
          <w:rFonts w:ascii="Times New Roman" w:hAnsi="Times New Roman" w:cs="Times New Roman"/>
          <w:i/>
          <w:iCs/>
          <w:sz w:val="24"/>
          <w:szCs w:val="24"/>
          <w:lang w:val="bg-BG"/>
        </w:rPr>
      </w:pPr>
      <w:r w:rsidRPr="00C96B60">
        <w:rPr>
          <w:rFonts w:ascii="Times New Roman" w:hAnsi="Times New Roman" w:cs="Times New Roman"/>
          <w:sz w:val="24"/>
          <w:szCs w:val="24"/>
          <w:u w:val="single"/>
          <w:lang w:val="bg-BG"/>
        </w:rPr>
        <w:t>Проект за решение:</w:t>
      </w:r>
      <w:r w:rsidR="00D82743" w:rsidRPr="00C96B60">
        <w:rPr>
          <w:rFonts w:ascii="Times New Roman" w:hAnsi="Times New Roman" w:cs="Times New Roman"/>
          <w:i/>
          <w:iCs/>
          <w:sz w:val="24"/>
          <w:szCs w:val="24"/>
          <w:lang w:val="bg-BG"/>
        </w:rPr>
        <w:t xml:space="preserve"> „</w:t>
      </w:r>
      <w:r w:rsidR="00D82743">
        <w:rPr>
          <w:rFonts w:ascii="Times New Roman" w:hAnsi="Times New Roman" w:cs="Times New Roman"/>
          <w:i/>
          <w:iCs/>
          <w:sz w:val="24"/>
          <w:szCs w:val="24"/>
          <w:lang w:val="bg-BG"/>
        </w:rPr>
        <w:t>Приема приетите от проведеното на 12.03.2026г. общо събрание на облигационерите промени в облигационния заем, а именно:</w:t>
      </w:r>
    </w:p>
    <w:p w14:paraId="56B9778C" w14:textId="3B81D20E" w:rsidR="00D82743" w:rsidRPr="00D82743" w:rsidRDefault="00D82743" w:rsidP="000109E5">
      <w:pPr>
        <w:spacing w:after="0"/>
        <w:jc w:val="both"/>
        <w:rPr>
          <w:rFonts w:ascii="Times New Roman" w:hAnsi="Times New Roman" w:cs="Times New Roman"/>
          <w:b/>
          <w:i/>
          <w:iCs/>
          <w:sz w:val="24"/>
          <w:szCs w:val="24"/>
          <w:lang w:val="bg-BG"/>
        </w:rPr>
      </w:pPr>
      <w:r>
        <w:rPr>
          <w:rFonts w:ascii="Times New Roman" w:hAnsi="Times New Roman" w:cs="Times New Roman"/>
          <w:b/>
          <w:i/>
          <w:iCs/>
          <w:sz w:val="24"/>
          <w:szCs w:val="24"/>
          <w:lang w:val="bg-BG"/>
        </w:rPr>
        <w:t xml:space="preserve">1) </w:t>
      </w:r>
      <w:r w:rsidRPr="00D82743">
        <w:rPr>
          <w:rFonts w:ascii="Times New Roman" w:hAnsi="Times New Roman" w:cs="Times New Roman"/>
          <w:b/>
          <w:i/>
          <w:iCs/>
          <w:sz w:val="24"/>
          <w:szCs w:val="24"/>
          <w:lang w:val="bg-BG"/>
        </w:rPr>
        <w:t>Срокът на емисия корпоративни облигации, емитирани от ”Балканкар Заря” АД с ISIN код BG2100015077 се удължава до 22.09.2030 година, като плащанията по</w:t>
      </w:r>
      <w:r>
        <w:rPr>
          <w:rFonts w:ascii="Times New Roman" w:hAnsi="Times New Roman" w:cs="Times New Roman"/>
          <w:b/>
          <w:i/>
          <w:iCs/>
          <w:sz w:val="24"/>
          <w:szCs w:val="24"/>
          <w:lang w:val="bg-BG"/>
        </w:rPr>
        <w:t xml:space="preserve"> г</w:t>
      </w:r>
      <w:r w:rsidRPr="00D82743">
        <w:rPr>
          <w:rFonts w:ascii="Times New Roman" w:hAnsi="Times New Roman" w:cs="Times New Roman"/>
          <w:b/>
          <w:i/>
          <w:iCs/>
          <w:sz w:val="24"/>
          <w:szCs w:val="24"/>
          <w:lang w:val="bg-BG"/>
        </w:rPr>
        <w:t>лавница и лихва е на всеки 6 месеца. Падежът на емисията се променя съответно на 22.09.2030 година.</w:t>
      </w:r>
    </w:p>
    <w:p w14:paraId="172C18A5" w14:textId="10A20DC8" w:rsidR="00D82743" w:rsidRPr="00D82743" w:rsidRDefault="00D82743" w:rsidP="000109E5">
      <w:pPr>
        <w:spacing w:after="0"/>
        <w:jc w:val="both"/>
        <w:rPr>
          <w:rFonts w:ascii="Times New Roman" w:hAnsi="Times New Roman" w:cs="Times New Roman"/>
          <w:b/>
          <w:i/>
          <w:iCs/>
          <w:sz w:val="24"/>
          <w:szCs w:val="24"/>
          <w:lang w:val="bg-BG"/>
        </w:rPr>
      </w:pPr>
      <w:r>
        <w:rPr>
          <w:rFonts w:ascii="Times New Roman" w:hAnsi="Times New Roman" w:cs="Times New Roman"/>
          <w:b/>
          <w:i/>
          <w:iCs/>
          <w:sz w:val="24"/>
          <w:szCs w:val="24"/>
          <w:lang w:val="bg-BG"/>
        </w:rPr>
        <w:t>2)</w:t>
      </w:r>
      <w:r w:rsidRPr="00D82743">
        <w:rPr>
          <w:rFonts w:ascii="Times New Roman" w:hAnsi="Times New Roman" w:cs="Times New Roman"/>
          <w:b/>
          <w:i/>
          <w:iCs/>
          <w:sz w:val="24"/>
          <w:szCs w:val="24"/>
          <w:lang w:val="bg-BG"/>
        </w:rPr>
        <w:t xml:space="preserve"> Погасителният план на емисията за всички плащания от 22.03.2026 до падежа се променят, както следва:</w:t>
      </w:r>
    </w:p>
    <w:tbl>
      <w:tblPr>
        <w:tblW w:w="4862" w:type="pct"/>
        <w:tblInd w:w="108" w:type="dxa"/>
        <w:tblLook w:val="04A0" w:firstRow="1" w:lastRow="0" w:firstColumn="1" w:lastColumn="0" w:noHBand="0" w:noVBand="1"/>
      </w:tblPr>
      <w:tblGrid>
        <w:gridCol w:w="4016"/>
        <w:gridCol w:w="5451"/>
      </w:tblGrid>
      <w:tr w:rsidR="00D82743" w:rsidRPr="00D82743" w14:paraId="5773A704" w14:textId="77777777" w:rsidTr="00D82743">
        <w:trPr>
          <w:trHeight w:hRule="exact" w:val="227"/>
        </w:trPr>
        <w:tc>
          <w:tcPr>
            <w:tcW w:w="2121" w:type="pct"/>
            <w:tcBorders>
              <w:top w:val="single" w:sz="4" w:space="0" w:color="auto"/>
              <w:left w:val="single" w:sz="4" w:space="0" w:color="auto"/>
              <w:bottom w:val="single" w:sz="4" w:space="0" w:color="auto"/>
              <w:right w:val="single" w:sz="4" w:space="0" w:color="auto"/>
            </w:tcBorders>
            <w:noWrap/>
            <w:hideMark/>
          </w:tcPr>
          <w:p w14:paraId="11BA3468" w14:textId="77777777" w:rsidR="00D82743" w:rsidRPr="00D82743" w:rsidRDefault="00D82743" w:rsidP="000109E5">
            <w:pPr>
              <w:spacing w:after="0"/>
              <w:jc w:val="center"/>
              <w:rPr>
                <w:rFonts w:ascii="Times New Roman" w:hAnsi="Times New Roman" w:cs="Times New Roman"/>
                <w:b/>
                <w:bCs/>
                <w:i/>
                <w:iCs/>
                <w:lang w:val="bg-BG"/>
              </w:rPr>
            </w:pPr>
            <w:r w:rsidRPr="00D82743">
              <w:rPr>
                <w:rFonts w:ascii="Times New Roman" w:hAnsi="Times New Roman" w:cs="Times New Roman"/>
                <w:b/>
                <w:bCs/>
                <w:i/>
                <w:iCs/>
                <w:lang w:val="bg-BG"/>
              </w:rPr>
              <w:t>Дата</w:t>
            </w:r>
          </w:p>
        </w:tc>
        <w:tc>
          <w:tcPr>
            <w:tcW w:w="2879" w:type="pct"/>
            <w:tcBorders>
              <w:top w:val="single" w:sz="4" w:space="0" w:color="auto"/>
              <w:left w:val="nil"/>
              <w:bottom w:val="single" w:sz="4" w:space="0" w:color="auto"/>
              <w:right w:val="single" w:sz="4" w:space="0" w:color="auto"/>
            </w:tcBorders>
            <w:hideMark/>
          </w:tcPr>
          <w:p w14:paraId="2F7931AE" w14:textId="65452F13" w:rsidR="00D82743" w:rsidRPr="00D82743" w:rsidRDefault="00D82743" w:rsidP="000109E5">
            <w:pPr>
              <w:spacing w:after="0"/>
              <w:jc w:val="center"/>
              <w:rPr>
                <w:rFonts w:ascii="Times New Roman" w:hAnsi="Times New Roman" w:cs="Times New Roman"/>
                <w:b/>
                <w:bCs/>
                <w:i/>
                <w:iCs/>
                <w:lang w:val="bg-BG"/>
              </w:rPr>
            </w:pPr>
            <w:r w:rsidRPr="00D82743">
              <w:rPr>
                <w:rFonts w:ascii="Times New Roman" w:hAnsi="Times New Roman" w:cs="Times New Roman"/>
                <w:b/>
                <w:bCs/>
                <w:i/>
                <w:iCs/>
                <w:lang w:val="bg-BG"/>
              </w:rPr>
              <w:t>Погашение главница (EUR)</w:t>
            </w:r>
          </w:p>
        </w:tc>
      </w:tr>
      <w:tr w:rsidR="00D82743" w:rsidRPr="00D82743" w14:paraId="23C9725A" w14:textId="77777777" w:rsidTr="00D82743">
        <w:trPr>
          <w:trHeight w:hRule="exact" w:val="227"/>
        </w:trPr>
        <w:tc>
          <w:tcPr>
            <w:tcW w:w="2121" w:type="pct"/>
            <w:tcBorders>
              <w:top w:val="nil"/>
              <w:left w:val="single" w:sz="4" w:space="0" w:color="auto"/>
              <w:bottom w:val="single" w:sz="4" w:space="0" w:color="auto"/>
              <w:right w:val="single" w:sz="4" w:space="0" w:color="auto"/>
            </w:tcBorders>
            <w:noWrap/>
            <w:vAlign w:val="bottom"/>
            <w:hideMark/>
          </w:tcPr>
          <w:p w14:paraId="0ADB373F" w14:textId="77777777" w:rsidR="00D82743" w:rsidRPr="00D82743" w:rsidRDefault="00D82743" w:rsidP="000109E5">
            <w:pPr>
              <w:spacing w:after="0"/>
              <w:jc w:val="right"/>
              <w:rPr>
                <w:rFonts w:ascii="Times New Roman" w:hAnsi="Times New Roman" w:cs="Times New Roman"/>
                <w:i/>
                <w:iCs/>
                <w:lang w:val="bg-BG"/>
              </w:rPr>
            </w:pPr>
            <w:r w:rsidRPr="00D82743">
              <w:rPr>
                <w:rFonts w:ascii="Times New Roman" w:hAnsi="Times New Roman" w:cs="Times New Roman"/>
                <w:i/>
                <w:iCs/>
                <w:lang w:val="bg-BG"/>
              </w:rPr>
              <w:t>22.3.2026</w:t>
            </w:r>
          </w:p>
        </w:tc>
        <w:tc>
          <w:tcPr>
            <w:tcW w:w="2879" w:type="pct"/>
            <w:tcBorders>
              <w:top w:val="nil"/>
              <w:left w:val="nil"/>
              <w:bottom w:val="single" w:sz="4" w:space="0" w:color="auto"/>
              <w:right w:val="single" w:sz="4" w:space="0" w:color="auto"/>
            </w:tcBorders>
            <w:noWrap/>
            <w:vAlign w:val="bottom"/>
            <w:hideMark/>
          </w:tcPr>
          <w:p w14:paraId="15FD766C" w14:textId="77777777" w:rsidR="00D82743" w:rsidRPr="00D82743" w:rsidRDefault="00D82743" w:rsidP="000109E5">
            <w:pPr>
              <w:spacing w:after="0"/>
              <w:jc w:val="right"/>
              <w:rPr>
                <w:rFonts w:ascii="Times New Roman" w:hAnsi="Times New Roman" w:cs="Times New Roman"/>
                <w:i/>
                <w:iCs/>
                <w:lang w:val="bg-BG"/>
              </w:rPr>
            </w:pPr>
            <w:r w:rsidRPr="00D82743">
              <w:rPr>
                <w:rFonts w:ascii="Times New Roman" w:hAnsi="Times New Roman" w:cs="Times New Roman"/>
                <w:i/>
                <w:iCs/>
                <w:lang w:val="bg-BG"/>
              </w:rPr>
              <w:t xml:space="preserve">                  27,500 € </w:t>
            </w:r>
          </w:p>
          <w:p w14:paraId="2C54B7A9" w14:textId="77777777" w:rsidR="00D82743" w:rsidRPr="00D82743" w:rsidRDefault="00D82743" w:rsidP="000109E5">
            <w:pPr>
              <w:spacing w:after="0"/>
              <w:jc w:val="right"/>
              <w:rPr>
                <w:rFonts w:ascii="Times New Roman" w:hAnsi="Times New Roman" w:cs="Times New Roman"/>
                <w:i/>
                <w:iCs/>
                <w:lang w:val="bg-BG"/>
              </w:rPr>
            </w:pPr>
          </w:p>
          <w:p w14:paraId="16E329DB" w14:textId="77777777" w:rsidR="00D82743" w:rsidRPr="00D82743" w:rsidRDefault="00D82743" w:rsidP="000109E5">
            <w:pPr>
              <w:spacing w:after="0"/>
              <w:jc w:val="right"/>
              <w:rPr>
                <w:rFonts w:ascii="Times New Roman" w:hAnsi="Times New Roman" w:cs="Times New Roman"/>
                <w:i/>
                <w:iCs/>
                <w:lang w:val="bg-BG"/>
              </w:rPr>
            </w:pPr>
          </w:p>
        </w:tc>
      </w:tr>
      <w:tr w:rsidR="00D82743" w:rsidRPr="00D82743" w14:paraId="23751C4A" w14:textId="77777777" w:rsidTr="00D82743">
        <w:trPr>
          <w:trHeight w:hRule="exact" w:val="227"/>
        </w:trPr>
        <w:tc>
          <w:tcPr>
            <w:tcW w:w="2121" w:type="pct"/>
            <w:tcBorders>
              <w:top w:val="nil"/>
              <w:left w:val="single" w:sz="4" w:space="0" w:color="auto"/>
              <w:bottom w:val="single" w:sz="4" w:space="0" w:color="auto"/>
              <w:right w:val="single" w:sz="4" w:space="0" w:color="auto"/>
            </w:tcBorders>
            <w:noWrap/>
            <w:vAlign w:val="bottom"/>
            <w:hideMark/>
          </w:tcPr>
          <w:p w14:paraId="0234BE97" w14:textId="77777777" w:rsidR="00D82743" w:rsidRPr="00D82743" w:rsidRDefault="00D82743" w:rsidP="000109E5">
            <w:pPr>
              <w:spacing w:after="0"/>
              <w:jc w:val="right"/>
              <w:rPr>
                <w:rFonts w:ascii="Times New Roman" w:hAnsi="Times New Roman" w:cs="Times New Roman"/>
                <w:i/>
                <w:iCs/>
                <w:lang w:val="bg-BG"/>
              </w:rPr>
            </w:pPr>
            <w:r w:rsidRPr="00D82743">
              <w:rPr>
                <w:rFonts w:ascii="Times New Roman" w:hAnsi="Times New Roman" w:cs="Times New Roman"/>
                <w:i/>
                <w:iCs/>
                <w:lang w:val="bg-BG"/>
              </w:rPr>
              <w:t>22.9.2026</w:t>
            </w:r>
          </w:p>
        </w:tc>
        <w:tc>
          <w:tcPr>
            <w:tcW w:w="2879" w:type="pct"/>
            <w:tcBorders>
              <w:top w:val="nil"/>
              <w:left w:val="nil"/>
              <w:bottom w:val="single" w:sz="4" w:space="0" w:color="auto"/>
              <w:right w:val="single" w:sz="4" w:space="0" w:color="auto"/>
            </w:tcBorders>
            <w:noWrap/>
            <w:vAlign w:val="bottom"/>
            <w:hideMark/>
          </w:tcPr>
          <w:p w14:paraId="3C805CCE" w14:textId="77777777" w:rsidR="00D82743" w:rsidRPr="00D82743" w:rsidRDefault="00D82743" w:rsidP="000109E5">
            <w:pPr>
              <w:spacing w:after="0"/>
              <w:jc w:val="right"/>
              <w:rPr>
                <w:rFonts w:ascii="Times New Roman" w:hAnsi="Times New Roman" w:cs="Times New Roman"/>
                <w:i/>
                <w:iCs/>
                <w:lang w:val="bg-BG"/>
              </w:rPr>
            </w:pPr>
            <w:r w:rsidRPr="00D82743">
              <w:rPr>
                <w:rFonts w:ascii="Times New Roman" w:hAnsi="Times New Roman" w:cs="Times New Roman"/>
                <w:i/>
                <w:iCs/>
                <w:lang w:val="bg-BG"/>
              </w:rPr>
              <w:t xml:space="preserve">                  27,500 € </w:t>
            </w:r>
          </w:p>
        </w:tc>
      </w:tr>
      <w:tr w:rsidR="00D82743" w:rsidRPr="00D82743" w14:paraId="2FC300B4" w14:textId="77777777" w:rsidTr="00D82743">
        <w:trPr>
          <w:trHeight w:hRule="exact" w:val="227"/>
        </w:trPr>
        <w:tc>
          <w:tcPr>
            <w:tcW w:w="2121" w:type="pct"/>
            <w:tcBorders>
              <w:top w:val="nil"/>
              <w:left w:val="single" w:sz="4" w:space="0" w:color="auto"/>
              <w:bottom w:val="single" w:sz="4" w:space="0" w:color="auto"/>
              <w:right w:val="single" w:sz="4" w:space="0" w:color="auto"/>
            </w:tcBorders>
            <w:noWrap/>
            <w:vAlign w:val="bottom"/>
            <w:hideMark/>
          </w:tcPr>
          <w:p w14:paraId="5ECAF801" w14:textId="77777777" w:rsidR="00D82743" w:rsidRPr="00D82743" w:rsidRDefault="00D82743" w:rsidP="000109E5">
            <w:pPr>
              <w:spacing w:after="0"/>
              <w:jc w:val="right"/>
              <w:rPr>
                <w:rFonts w:ascii="Times New Roman" w:hAnsi="Times New Roman" w:cs="Times New Roman"/>
                <w:i/>
                <w:iCs/>
                <w:lang w:val="bg-BG"/>
              </w:rPr>
            </w:pPr>
            <w:r w:rsidRPr="00D82743">
              <w:rPr>
                <w:rFonts w:ascii="Times New Roman" w:hAnsi="Times New Roman" w:cs="Times New Roman"/>
                <w:i/>
                <w:iCs/>
                <w:lang w:val="bg-BG"/>
              </w:rPr>
              <w:t>22.3.2027</w:t>
            </w:r>
          </w:p>
        </w:tc>
        <w:tc>
          <w:tcPr>
            <w:tcW w:w="2879" w:type="pct"/>
            <w:tcBorders>
              <w:top w:val="nil"/>
              <w:left w:val="nil"/>
              <w:bottom w:val="single" w:sz="4" w:space="0" w:color="auto"/>
              <w:right w:val="single" w:sz="4" w:space="0" w:color="auto"/>
            </w:tcBorders>
            <w:noWrap/>
            <w:vAlign w:val="bottom"/>
            <w:hideMark/>
          </w:tcPr>
          <w:p w14:paraId="2B993640" w14:textId="77777777" w:rsidR="00D82743" w:rsidRPr="00D82743" w:rsidRDefault="00D82743" w:rsidP="000109E5">
            <w:pPr>
              <w:spacing w:after="0"/>
              <w:jc w:val="right"/>
              <w:rPr>
                <w:rFonts w:ascii="Times New Roman" w:hAnsi="Times New Roman" w:cs="Times New Roman"/>
                <w:i/>
                <w:iCs/>
                <w:lang w:val="bg-BG"/>
              </w:rPr>
            </w:pPr>
            <w:r w:rsidRPr="00D82743">
              <w:rPr>
                <w:rFonts w:ascii="Times New Roman" w:hAnsi="Times New Roman" w:cs="Times New Roman"/>
                <w:i/>
                <w:iCs/>
                <w:lang w:val="bg-BG"/>
              </w:rPr>
              <w:t xml:space="preserve">                  55,000 € </w:t>
            </w:r>
          </w:p>
        </w:tc>
      </w:tr>
      <w:tr w:rsidR="00D82743" w:rsidRPr="00D82743" w14:paraId="337F581F" w14:textId="77777777" w:rsidTr="00D82743">
        <w:trPr>
          <w:trHeight w:hRule="exact" w:val="227"/>
        </w:trPr>
        <w:tc>
          <w:tcPr>
            <w:tcW w:w="2121" w:type="pct"/>
            <w:tcBorders>
              <w:top w:val="nil"/>
              <w:left w:val="single" w:sz="4" w:space="0" w:color="auto"/>
              <w:bottom w:val="single" w:sz="4" w:space="0" w:color="auto"/>
              <w:right w:val="single" w:sz="4" w:space="0" w:color="auto"/>
            </w:tcBorders>
            <w:noWrap/>
            <w:vAlign w:val="bottom"/>
            <w:hideMark/>
          </w:tcPr>
          <w:p w14:paraId="66FECFDB" w14:textId="77777777" w:rsidR="00D82743" w:rsidRPr="00D82743" w:rsidRDefault="00D82743" w:rsidP="000109E5">
            <w:pPr>
              <w:spacing w:after="0"/>
              <w:jc w:val="right"/>
              <w:rPr>
                <w:rFonts w:ascii="Times New Roman" w:hAnsi="Times New Roman" w:cs="Times New Roman"/>
                <w:i/>
                <w:iCs/>
                <w:lang w:val="bg-BG"/>
              </w:rPr>
            </w:pPr>
            <w:r w:rsidRPr="00D82743">
              <w:rPr>
                <w:rFonts w:ascii="Times New Roman" w:hAnsi="Times New Roman" w:cs="Times New Roman"/>
                <w:i/>
                <w:iCs/>
                <w:lang w:val="bg-BG"/>
              </w:rPr>
              <w:t>22.9.2027</w:t>
            </w:r>
          </w:p>
        </w:tc>
        <w:tc>
          <w:tcPr>
            <w:tcW w:w="2879" w:type="pct"/>
            <w:tcBorders>
              <w:top w:val="nil"/>
              <w:left w:val="nil"/>
              <w:bottom w:val="single" w:sz="4" w:space="0" w:color="auto"/>
              <w:right w:val="single" w:sz="4" w:space="0" w:color="auto"/>
            </w:tcBorders>
            <w:noWrap/>
            <w:vAlign w:val="bottom"/>
            <w:hideMark/>
          </w:tcPr>
          <w:p w14:paraId="5878F5ED" w14:textId="77777777" w:rsidR="00D82743" w:rsidRPr="00D82743" w:rsidRDefault="00D82743" w:rsidP="000109E5">
            <w:pPr>
              <w:spacing w:after="0"/>
              <w:jc w:val="right"/>
              <w:rPr>
                <w:rFonts w:ascii="Times New Roman" w:hAnsi="Times New Roman" w:cs="Times New Roman"/>
                <w:i/>
                <w:iCs/>
                <w:lang w:val="bg-BG"/>
              </w:rPr>
            </w:pPr>
            <w:r w:rsidRPr="00D82743">
              <w:rPr>
                <w:rFonts w:ascii="Times New Roman" w:hAnsi="Times New Roman" w:cs="Times New Roman"/>
                <w:i/>
                <w:iCs/>
                <w:lang w:val="bg-BG"/>
              </w:rPr>
              <w:t xml:space="preserve">                  55,000 € </w:t>
            </w:r>
          </w:p>
        </w:tc>
      </w:tr>
      <w:tr w:rsidR="00D82743" w:rsidRPr="00D82743" w14:paraId="2D8513D6" w14:textId="77777777" w:rsidTr="00D82743">
        <w:trPr>
          <w:trHeight w:hRule="exact" w:val="227"/>
        </w:trPr>
        <w:tc>
          <w:tcPr>
            <w:tcW w:w="2121" w:type="pct"/>
            <w:tcBorders>
              <w:top w:val="nil"/>
              <w:left w:val="single" w:sz="4" w:space="0" w:color="auto"/>
              <w:bottom w:val="single" w:sz="4" w:space="0" w:color="auto"/>
              <w:right w:val="single" w:sz="4" w:space="0" w:color="auto"/>
            </w:tcBorders>
            <w:noWrap/>
            <w:vAlign w:val="bottom"/>
            <w:hideMark/>
          </w:tcPr>
          <w:p w14:paraId="37645AA1" w14:textId="77777777" w:rsidR="00D82743" w:rsidRPr="00D82743" w:rsidRDefault="00D82743" w:rsidP="000109E5">
            <w:pPr>
              <w:spacing w:after="0"/>
              <w:jc w:val="right"/>
              <w:rPr>
                <w:rFonts w:ascii="Times New Roman" w:hAnsi="Times New Roman" w:cs="Times New Roman"/>
                <w:i/>
                <w:iCs/>
                <w:lang w:val="bg-BG"/>
              </w:rPr>
            </w:pPr>
            <w:r w:rsidRPr="00D82743">
              <w:rPr>
                <w:rFonts w:ascii="Times New Roman" w:hAnsi="Times New Roman" w:cs="Times New Roman"/>
                <w:i/>
                <w:iCs/>
                <w:lang w:val="bg-BG"/>
              </w:rPr>
              <w:t>22.3.2028</w:t>
            </w:r>
          </w:p>
        </w:tc>
        <w:tc>
          <w:tcPr>
            <w:tcW w:w="2879" w:type="pct"/>
            <w:tcBorders>
              <w:top w:val="nil"/>
              <w:left w:val="nil"/>
              <w:bottom w:val="single" w:sz="4" w:space="0" w:color="auto"/>
              <w:right w:val="single" w:sz="4" w:space="0" w:color="auto"/>
            </w:tcBorders>
            <w:noWrap/>
            <w:vAlign w:val="bottom"/>
            <w:hideMark/>
          </w:tcPr>
          <w:p w14:paraId="1FF5A343" w14:textId="77777777" w:rsidR="00D82743" w:rsidRPr="00D82743" w:rsidRDefault="00D82743" w:rsidP="000109E5">
            <w:pPr>
              <w:spacing w:after="0"/>
              <w:jc w:val="right"/>
              <w:rPr>
                <w:rFonts w:ascii="Times New Roman" w:hAnsi="Times New Roman" w:cs="Times New Roman"/>
                <w:i/>
                <w:iCs/>
                <w:lang w:val="bg-BG"/>
              </w:rPr>
            </w:pPr>
            <w:r w:rsidRPr="00D82743">
              <w:rPr>
                <w:rFonts w:ascii="Times New Roman" w:hAnsi="Times New Roman" w:cs="Times New Roman"/>
                <w:i/>
                <w:iCs/>
                <w:lang w:val="bg-BG"/>
              </w:rPr>
              <w:t xml:space="preserve">                110,000 € </w:t>
            </w:r>
          </w:p>
        </w:tc>
      </w:tr>
      <w:tr w:rsidR="00D82743" w:rsidRPr="00D82743" w14:paraId="02B5FFA2" w14:textId="77777777" w:rsidTr="00D82743">
        <w:trPr>
          <w:trHeight w:hRule="exact" w:val="227"/>
        </w:trPr>
        <w:tc>
          <w:tcPr>
            <w:tcW w:w="2121" w:type="pct"/>
            <w:tcBorders>
              <w:top w:val="nil"/>
              <w:left w:val="single" w:sz="4" w:space="0" w:color="auto"/>
              <w:bottom w:val="single" w:sz="4" w:space="0" w:color="auto"/>
              <w:right w:val="single" w:sz="4" w:space="0" w:color="auto"/>
            </w:tcBorders>
            <w:noWrap/>
            <w:vAlign w:val="bottom"/>
            <w:hideMark/>
          </w:tcPr>
          <w:p w14:paraId="6556D20E" w14:textId="77777777" w:rsidR="00D82743" w:rsidRPr="00D82743" w:rsidRDefault="00D82743" w:rsidP="000109E5">
            <w:pPr>
              <w:spacing w:after="0"/>
              <w:jc w:val="right"/>
              <w:rPr>
                <w:rFonts w:ascii="Times New Roman" w:hAnsi="Times New Roman" w:cs="Times New Roman"/>
                <w:i/>
                <w:iCs/>
                <w:lang w:val="bg-BG"/>
              </w:rPr>
            </w:pPr>
            <w:r w:rsidRPr="00D82743">
              <w:rPr>
                <w:rFonts w:ascii="Times New Roman" w:hAnsi="Times New Roman" w:cs="Times New Roman"/>
                <w:i/>
                <w:iCs/>
                <w:lang w:val="bg-BG"/>
              </w:rPr>
              <w:t>22.9.2028</w:t>
            </w:r>
          </w:p>
        </w:tc>
        <w:tc>
          <w:tcPr>
            <w:tcW w:w="2879" w:type="pct"/>
            <w:tcBorders>
              <w:top w:val="nil"/>
              <w:left w:val="nil"/>
              <w:bottom w:val="single" w:sz="4" w:space="0" w:color="auto"/>
              <w:right w:val="single" w:sz="4" w:space="0" w:color="auto"/>
            </w:tcBorders>
            <w:noWrap/>
            <w:vAlign w:val="bottom"/>
            <w:hideMark/>
          </w:tcPr>
          <w:p w14:paraId="4EC550B5" w14:textId="77777777" w:rsidR="00D82743" w:rsidRPr="00D82743" w:rsidRDefault="00D82743" w:rsidP="000109E5">
            <w:pPr>
              <w:spacing w:after="0"/>
              <w:jc w:val="right"/>
              <w:rPr>
                <w:rFonts w:ascii="Times New Roman" w:hAnsi="Times New Roman" w:cs="Times New Roman"/>
                <w:i/>
                <w:iCs/>
                <w:lang w:val="bg-BG"/>
              </w:rPr>
            </w:pPr>
            <w:r w:rsidRPr="00D82743">
              <w:rPr>
                <w:rFonts w:ascii="Times New Roman" w:hAnsi="Times New Roman" w:cs="Times New Roman"/>
                <w:i/>
                <w:iCs/>
                <w:lang w:val="bg-BG"/>
              </w:rPr>
              <w:t xml:space="preserve">                110,000 € </w:t>
            </w:r>
          </w:p>
        </w:tc>
      </w:tr>
      <w:tr w:rsidR="00D82743" w:rsidRPr="00D82743" w14:paraId="6CDC979A" w14:textId="77777777" w:rsidTr="00D82743">
        <w:trPr>
          <w:trHeight w:hRule="exact" w:val="227"/>
        </w:trPr>
        <w:tc>
          <w:tcPr>
            <w:tcW w:w="2121" w:type="pct"/>
            <w:tcBorders>
              <w:top w:val="nil"/>
              <w:left w:val="single" w:sz="4" w:space="0" w:color="auto"/>
              <w:bottom w:val="single" w:sz="4" w:space="0" w:color="auto"/>
              <w:right w:val="single" w:sz="4" w:space="0" w:color="auto"/>
            </w:tcBorders>
            <w:noWrap/>
            <w:vAlign w:val="bottom"/>
            <w:hideMark/>
          </w:tcPr>
          <w:p w14:paraId="1B1C8F18" w14:textId="77777777" w:rsidR="00D82743" w:rsidRPr="00D82743" w:rsidRDefault="00D82743" w:rsidP="000109E5">
            <w:pPr>
              <w:spacing w:after="0"/>
              <w:jc w:val="right"/>
              <w:rPr>
                <w:rFonts w:ascii="Times New Roman" w:hAnsi="Times New Roman" w:cs="Times New Roman"/>
                <w:i/>
                <w:iCs/>
                <w:lang w:val="bg-BG"/>
              </w:rPr>
            </w:pPr>
            <w:r w:rsidRPr="00D82743">
              <w:rPr>
                <w:rFonts w:ascii="Times New Roman" w:hAnsi="Times New Roman" w:cs="Times New Roman"/>
                <w:i/>
                <w:iCs/>
                <w:lang w:val="bg-BG"/>
              </w:rPr>
              <w:t>22.3.2029</w:t>
            </w:r>
          </w:p>
        </w:tc>
        <w:tc>
          <w:tcPr>
            <w:tcW w:w="2879" w:type="pct"/>
            <w:tcBorders>
              <w:top w:val="nil"/>
              <w:left w:val="nil"/>
              <w:bottom w:val="single" w:sz="4" w:space="0" w:color="auto"/>
              <w:right w:val="single" w:sz="4" w:space="0" w:color="auto"/>
            </w:tcBorders>
            <w:noWrap/>
            <w:vAlign w:val="bottom"/>
            <w:hideMark/>
          </w:tcPr>
          <w:p w14:paraId="31AA49C3" w14:textId="77777777" w:rsidR="00D82743" w:rsidRPr="00D82743" w:rsidRDefault="00D82743" w:rsidP="000109E5">
            <w:pPr>
              <w:spacing w:after="0"/>
              <w:jc w:val="right"/>
              <w:rPr>
                <w:rFonts w:ascii="Times New Roman" w:hAnsi="Times New Roman" w:cs="Times New Roman"/>
                <w:i/>
                <w:iCs/>
                <w:lang w:val="bg-BG"/>
              </w:rPr>
            </w:pPr>
            <w:r w:rsidRPr="00D82743">
              <w:rPr>
                <w:rFonts w:ascii="Times New Roman" w:hAnsi="Times New Roman" w:cs="Times New Roman"/>
                <w:i/>
                <w:iCs/>
                <w:lang w:val="bg-BG"/>
              </w:rPr>
              <w:t xml:space="preserve">                165,000 € </w:t>
            </w:r>
          </w:p>
        </w:tc>
      </w:tr>
      <w:tr w:rsidR="00D82743" w:rsidRPr="00D82743" w14:paraId="761CB1AA" w14:textId="77777777" w:rsidTr="00D82743">
        <w:trPr>
          <w:trHeight w:hRule="exact" w:val="227"/>
        </w:trPr>
        <w:tc>
          <w:tcPr>
            <w:tcW w:w="2121" w:type="pct"/>
            <w:tcBorders>
              <w:top w:val="nil"/>
              <w:left w:val="single" w:sz="4" w:space="0" w:color="auto"/>
              <w:bottom w:val="single" w:sz="4" w:space="0" w:color="auto"/>
              <w:right w:val="single" w:sz="4" w:space="0" w:color="auto"/>
            </w:tcBorders>
            <w:noWrap/>
            <w:vAlign w:val="bottom"/>
            <w:hideMark/>
          </w:tcPr>
          <w:p w14:paraId="65B0E003" w14:textId="77777777" w:rsidR="00D82743" w:rsidRPr="00D82743" w:rsidRDefault="00D82743" w:rsidP="000109E5">
            <w:pPr>
              <w:spacing w:after="0"/>
              <w:jc w:val="right"/>
              <w:rPr>
                <w:rFonts w:ascii="Times New Roman" w:hAnsi="Times New Roman" w:cs="Times New Roman"/>
                <w:i/>
                <w:iCs/>
                <w:lang w:val="bg-BG"/>
              </w:rPr>
            </w:pPr>
            <w:r w:rsidRPr="00D82743">
              <w:rPr>
                <w:rFonts w:ascii="Times New Roman" w:hAnsi="Times New Roman" w:cs="Times New Roman"/>
                <w:i/>
                <w:iCs/>
                <w:lang w:val="bg-BG"/>
              </w:rPr>
              <w:t>22.9.2029</w:t>
            </w:r>
          </w:p>
        </w:tc>
        <w:tc>
          <w:tcPr>
            <w:tcW w:w="2879" w:type="pct"/>
            <w:tcBorders>
              <w:top w:val="nil"/>
              <w:left w:val="nil"/>
              <w:bottom w:val="single" w:sz="4" w:space="0" w:color="auto"/>
              <w:right w:val="single" w:sz="4" w:space="0" w:color="auto"/>
            </w:tcBorders>
            <w:noWrap/>
            <w:vAlign w:val="bottom"/>
            <w:hideMark/>
          </w:tcPr>
          <w:p w14:paraId="4D8EB0AD" w14:textId="77777777" w:rsidR="00D82743" w:rsidRPr="00D82743" w:rsidRDefault="00D82743" w:rsidP="000109E5">
            <w:pPr>
              <w:spacing w:after="0"/>
              <w:jc w:val="right"/>
              <w:rPr>
                <w:rFonts w:ascii="Times New Roman" w:hAnsi="Times New Roman" w:cs="Times New Roman"/>
                <w:i/>
                <w:iCs/>
                <w:lang w:val="bg-BG"/>
              </w:rPr>
            </w:pPr>
            <w:r w:rsidRPr="00D82743">
              <w:rPr>
                <w:rFonts w:ascii="Times New Roman" w:hAnsi="Times New Roman" w:cs="Times New Roman"/>
                <w:i/>
                <w:iCs/>
                <w:lang w:val="bg-BG"/>
              </w:rPr>
              <w:t xml:space="preserve">                165,000 € </w:t>
            </w:r>
          </w:p>
        </w:tc>
      </w:tr>
      <w:tr w:rsidR="00D82743" w:rsidRPr="00D82743" w14:paraId="09902F54" w14:textId="77777777" w:rsidTr="00D82743">
        <w:trPr>
          <w:trHeight w:hRule="exact" w:val="227"/>
        </w:trPr>
        <w:tc>
          <w:tcPr>
            <w:tcW w:w="2121" w:type="pct"/>
            <w:tcBorders>
              <w:top w:val="nil"/>
              <w:left w:val="single" w:sz="4" w:space="0" w:color="auto"/>
              <w:bottom w:val="single" w:sz="4" w:space="0" w:color="auto"/>
              <w:right w:val="single" w:sz="4" w:space="0" w:color="auto"/>
            </w:tcBorders>
            <w:noWrap/>
            <w:vAlign w:val="bottom"/>
            <w:hideMark/>
          </w:tcPr>
          <w:p w14:paraId="45D8B846" w14:textId="77777777" w:rsidR="00D82743" w:rsidRPr="00D82743" w:rsidRDefault="00D82743" w:rsidP="000109E5">
            <w:pPr>
              <w:spacing w:after="0"/>
              <w:jc w:val="right"/>
              <w:rPr>
                <w:rFonts w:ascii="Times New Roman" w:hAnsi="Times New Roman" w:cs="Times New Roman"/>
                <w:i/>
                <w:iCs/>
                <w:lang w:val="bg-BG"/>
              </w:rPr>
            </w:pPr>
            <w:r w:rsidRPr="00D82743">
              <w:rPr>
                <w:rFonts w:ascii="Times New Roman" w:hAnsi="Times New Roman" w:cs="Times New Roman"/>
                <w:i/>
                <w:iCs/>
                <w:lang w:val="bg-BG"/>
              </w:rPr>
              <w:t>22.3.2030</w:t>
            </w:r>
          </w:p>
        </w:tc>
        <w:tc>
          <w:tcPr>
            <w:tcW w:w="2879" w:type="pct"/>
            <w:tcBorders>
              <w:top w:val="nil"/>
              <w:left w:val="nil"/>
              <w:bottom w:val="single" w:sz="4" w:space="0" w:color="auto"/>
              <w:right w:val="single" w:sz="4" w:space="0" w:color="auto"/>
            </w:tcBorders>
            <w:noWrap/>
            <w:vAlign w:val="bottom"/>
            <w:hideMark/>
          </w:tcPr>
          <w:p w14:paraId="26223677" w14:textId="77777777" w:rsidR="00D82743" w:rsidRPr="00D82743" w:rsidRDefault="00D82743" w:rsidP="000109E5">
            <w:pPr>
              <w:spacing w:after="0"/>
              <w:jc w:val="right"/>
              <w:rPr>
                <w:rFonts w:ascii="Times New Roman" w:hAnsi="Times New Roman" w:cs="Times New Roman"/>
                <w:i/>
                <w:iCs/>
                <w:lang w:val="bg-BG"/>
              </w:rPr>
            </w:pPr>
            <w:r w:rsidRPr="00D82743">
              <w:rPr>
                <w:rFonts w:ascii="Times New Roman" w:hAnsi="Times New Roman" w:cs="Times New Roman"/>
                <w:i/>
                <w:iCs/>
                <w:lang w:val="bg-BG"/>
              </w:rPr>
              <w:t xml:space="preserve">                220,000 € </w:t>
            </w:r>
          </w:p>
        </w:tc>
      </w:tr>
      <w:tr w:rsidR="00D82743" w:rsidRPr="00D82743" w14:paraId="02B26C75" w14:textId="77777777" w:rsidTr="00D82743">
        <w:trPr>
          <w:trHeight w:hRule="exact" w:val="227"/>
        </w:trPr>
        <w:tc>
          <w:tcPr>
            <w:tcW w:w="2121" w:type="pct"/>
            <w:tcBorders>
              <w:top w:val="nil"/>
              <w:left w:val="single" w:sz="4" w:space="0" w:color="auto"/>
              <w:bottom w:val="single" w:sz="4" w:space="0" w:color="auto"/>
              <w:right w:val="single" w:sz="4" w:space="0" w:color="auto"/>
            </w:tcBorders>
            <w:noWrap/>
            <w:vAlign w:val="bottom"/>
            <w:hideMark/>
          </w:tcPr>
          <w:p w14:paraId="7B74508D" w14:textId="77777777" w:rsidR="00D82743" w:rsidRPr="00D82743" w:rsidRDefault="00D82743" w:rsidP="000109E5">
            <w:pPr>
              <w:spacing w:after="0"/>
              <w:jc w:val="right"/>
              <w:rPr>
                <w:rFonts w:ascii="Times New Roman" w:hAnsi="Times New Roman" w:cs="Times New Roman"/>
                <w:i/>
                <w:iCs/>
                <w:lang w:val="bg-BG"/>
              </w:rPr>
            </w:pPr>
            <w:r w:rsidRPr="00D82743">
              <w:rPr>
                <w:rFonts w:ascii="Times New Roman" w:hAnsi="Times New Roman" w:cs="Times New Roman"/>
                <w:i/>
                <w:iCs/>
                <w:lang w:val="bg-BG"/>
              </w:rPr>
              <w:t>22.9.2030</w:t>
            </w:r>
          </w:p>
        </w:tc>
        <w:tc>
          <w:tcPr>
            <w:tcW w:w="2879" w:type="pct"/>
            <w:tcBorders>
              <w:top w:val="nil"/>
              <w:left w:val="nil"/>
              <w:bottom w:val="single" w:sz="4" w:space="0" w:color="auto"/>
              <w:right w:val="single" w:sz="4" w:space="0" w:color="auto"/>
            </w:tcBorders>
            <w:noWrap/>
            <w:vAlign w:val="bottom"/>
            <w:hideMark/>
          </w:tcPr>
          <w:p w14:paraId="3843236A" w14:textId="77777777" w:rsidR="00D82743" w:rsidRPr="00D82743" w:rsidRDefault="00D82743" w:rsidP="000109E5">
            <w:pPr>
              <w:spacing w:after="0"/>
              <w:jc w:val="right"/>
              <w:rPr>
                <w:rFonts w:ascii="Times New Roman" w:hAnsi="Times New Roman" w:cs="Times New Roman"/>
                <w:i/>
                <w:iCs/>
                <w:lang w:val="bg-BG"/>
              </w:rPr>
            </w:pPr>
            <w:r w:rsidRPr="00D82743">
              <w:rPr>
                <w:rFonts w:ascii="Times New Roman" w:hAnsi="Times New Roman" w:cs="Times New Roman"/>
                <w:i/>
                <w:iCs/>
                <w:lang w:val="bg-BG"/>
              </w:rPr>
              <w:t xml:space="preserve">             1,188,000 € </w:t>
            </w:r>
          </w:p>
        </w:tc>
      </w:tr>
      <w:tr w:rsidR="00D82743" w:rsidRPr="00D82743" w14:paraId="5CB548AF" w14:textId="77777777" w:rsidTr="00D82743">
        <w:trPr>
          <w:trHeight w:hRule="exact" w:val="342"/>
        </w:trPr>
        <w:tc>
          <w:tcPr>
            <w:tcW w:w="2121" w:type="pct"/>
            <w:tcBorders>
              <w:top w:val="nil"/>
              <w:left w:val="single" w:sz="4" w:space="0" w:color="auto"/>
              <w:bottom w:val="single" w:sz="4" w:space="0" w:color="auto"/>
              <w:right w:val="single" w:sz="4" w:space="0" w:color="auto"/>
            </w:tcBorders>
            <w:noWrap/>
            <w:vAlign w:val="bottom"/>
            <w:hideMark/>
          </w:tcPr>
          <w:p w14:paraId="11F77AE8" w14:textId="77777777" w:rsidR="00D82743" w:rsidRPr="00D82743" w:rsidRDefault="00D82743" w:rsidP="000109E5">
            <w:pPr>
              <w:spacing w:after="0"/>
              <w:jc w:val="right"/>
              <w:rPr>
                <w:rFonts w:ascii="Times New Roman" w:hAnsi="Times New Roman" w:cs="Times New Roman"/>
                <w:b/>
                <w:bCs/>
                <w:i/>
                <w:iCs/>
                <w:lang w:val="bg-BG"/>
              </w:rPr>
            </w:pPr>
            <w:r w:rsidRPr="00D82743">
              <w:rPr>
                <w:rFonts w:ascii="Times New Roman" w:hAnsi="Times New Roman" w:cs="Times New Roman"/>
                <w:b/>
                <w:bCs/>
                <w:i/>
                <w:iCs/>
                <w:lang w:val="bg-BG"/>
              </w:rPr>
              <w:t>Общо:</w:t>
            </w:r>
          </w:p>
        </w:tc>
        <w:tc>
          <w:tcPr>
            <w:tcW w:w="2879" w:type="pct"/>
            <w:tcBorders>
              <w:top w:val="nil"/>
              <w:left w:val="nil"/>
              <w:bottom w:val="single" w:sz="4" w:space="0" w:color="auto"/>
              <w:right w:val="single" w:sz="4" w:space="0" w:color="auto"/>
            </w:tcBorders>
            <w:noWrap/>
            <w:vAlign w:val="bottom"/>
            <w:hideMark/>
          </w:tcPr>
          <w:p w14:paraId="5E32C4D0" w14:textId="77777777" w:rsidR="00D82743" w:rsidRPr="00D82743" w:rsidRDefault="00D82743" w:rsidP="000109E5">
            <w:pPr>
              <w:spacing w:after="0"/>
              <w:jc w:val="right"/>
              <w:rPr>
                <w:rFonts w:ascii="Times New Roman" w:hAnsi="Times New Roman" w:cs="Times New Roman"/>
                <w:b/>
                <w:bCs/>
                <w:i/>
                <w:iCs/>
                <w:lang w:val="bg-BG"/>
              </w:rPr>
            </w:pPr>
            <w:r w:rsidRPr="00D82743">
              <w:rPr>
                <w:rFonts w:ascii="Times New Roman" w:hAnsi="Times New Roman" w:cs="Times New Roman"/>
                <w:b/>
                <w:bCs/>
                <w:i/>
                <w:iCs/>
                <w:lang w:val="bg-BG"/>
              </w:rPr>
              <w:t xml:space="preserve">             2,123,000 € </w:t>
            </w:r>
          </w:p>
        </w:tc>
      </w:tr>
    </w:tbl>
    <w:p w14:paraId="12343523" w14:textId="6901F2A1" w:rsidR="00D82743" w:rsidRPr="00D82743" w:rsidRDefault="00D82743" w:rsidP="000109E5">
      <w:pPr>
        <w:spacing w:after="0"/>
        <w:jc w:val="both"/>
        <w:rPr>
          <w:rFonts w:ascii="Times New Roman" w:hAnsi="Times New Roman" w:cs="Times New Roman"/>
          <w:b/>
          <w:bCs/>
          <w:i/>
          <w:iCs/>
          <w:sz w:val="24"/>
          <w:szCs w:val="24"/>
          <w:lang w:val="bg-BG"/>
        </w:rPr>
      </w:pPr>
      <w:r>
        <w:rPr>
          <w:rFonts w:ascii="Times New Roman" w:hAnsi="Times New Roman" w:cs="Times New Roman"/>
          <w:b/>
          <w:bCs/>
          <w:i/>
          <w:iCs/>
          <w:sz w:val="24"/>
          <w:szCs w:val="24"/>
          <w:lang w:val="bg-BG"/>
        </w:rPr>
        <w:t>3)</w:t>
      </w:r>
      <w:r w:rsidRPr="00D82743">
        <w:rPr>
          <w:rFonts w:ascii="Times New Roman" w:hAnsi="Times New Roman" w:cs="Times New Roman"/>
          <w:b/>
          <w:bCs/>
          <w:i/>
          <w:iCs/>
          <w:sz w:val="24"/>
          <w:szCs w:val="24"/>
          <w:lang w:val="bg-BG"/>
        </w:rPr>
        <w:t xml:space="preserve"> Промяна на лихвата за периода от 22.03.2026 г. до 22.09.2030 г. на 5.75% (пет цяло и седемдесет и пет процента), както следва:</w:t>
      </w:r>
    </w:p>
    <w:tbl>
      <w:tblPr>
        <w:tblW w:w="4944" w:type="pct"/>
        <w:tblInd w:w="108" w:type="dxa"/>
        <w:tblLook w:val="04A0" w:firstRow="1" w:lastRow="0" w:firstColumn="1" w:lastColumn="0" w:noHBand="0" w:noVBand="1"/>
      </w:tblPr>
      <w:tblGrid>
        <w:gridCol w:w="1096"/>
        <w:gridCol w:w="2114"/>
        <w:gridCol w:w="1022"/>
        <w:gridCol w:w="1536"/>
        <w:gridCol w:w="1756"/>
        <w:gridCol w:w="2103"/>
      </w:tblGrid>
      <w:tr w:rsidR="00D82743" w:rsidRPr="00D82743" w14:paraId="74B2B69F" w14:textId="77777777" w:rsidTr="00D82743">
        <w:trPr>
          <w:trHeight w:val="340"/>
        </w:trPr>
        <w:tc>
          <w:tcPr>
            <w:tcW w:w="519" w:type="pct"/>
            <w:tcBorders>
              <w:top w:val="single" w:sz="4" w:space="0" w:color="auto"/>
              <w:left w:val="single" w:sz="4" w:space="0" w:color="auto"/>
              <w:bottom w:val="single" w:sz="4" w:space="0" w:color="auto"/>
              <w:right w:val="single" w:sz="4" w:space="0" w:color="auto"/>
            </w:tcBorders>
            <w:noWrap/>
            <w:hideMark/>
          </w:tcPr>
          <w:p w14:paraId="77E73150" w14:textId="77777777" w:rsidR="00D82743" w:rsidRPr="00D82743" w:rsidRDefault="00D82743" w:rsidP="000109E5">
            <w:pPr>
              <w:spacing w:after="0"/>
              <w:rPr>
                <w:rFonts w:ascii="Times New Roman" w:hAnsi="Times New Roman" w:cs="Times New Roman"/>
                <w:i/>
                <w:iCs/>
              </w:rPr>
            </w:pPr>
            <w:r w:rsidRPr="00D82743">
              <w:rPr>
                <w:rFonts w:ascii="Times New Roman" w:hAnsi="Times New Roman" w:cs="Times New Roman"/>
                <w:i/>
                <w:iCs/>
                <w:lang w:val="bg-BG"/>
              </w:rPr>
              <w:t>Дата</w:t>
            </w:r>
          </w:p>
        </w:tc>
        <w:tc>
          <w:tcPr>
            <w:tcW w:w="1108" w:type="pct"/>
            <w:tcBorders>
              <w:top w:val="single" w:sz="4" w:space="0" w:color="auto"/>
              <w:left w:val="nil"/>
              <w:bottom w:val="single" w:sz="4" w:space="0" w:color="auto"/>
              <w:right w:val="single" w:sz="4" w:space="0" w:color="auto"/>
            </w:tcBorders>
            <w:hideMark/>
          </w:tcPr>
          <w:p w14:paraId="7B5BD3B4"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 xml:space="preserve"> Погашение главница (EUR) </w:t>
            </w:r>
          </w:p>
        </w:tc>
        <w:tc>
          <w:tcPr>
            <w:tcW w:w="537" w:type="pct"/>
            <w:tcBorders>
              <w:top w:val="single" w:sz="4" w:space="0" w:color="auto"/>
              <w:left w:val="nil"/>
              <w:bottom w:val="single" w:sz="4" w:space="0" w:color="auto"/>
              <w:right w:val="single" w:sz="4" w:space="0" w:color="auto"/>
            </w:tcBorders>
            <w:hideMark/>
          </w:tcPr>
          <w:p w14:paraId="0CD59429"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лихвен процент</w:t>
            </w:r>
          </w:p>
        </w:tc>
        <w:tc>
          <w:tcPr>
            <w:tcW w:w="807" w:type="pct"/>
            <w:tcBorders>
              <w:top w:val="single" w:sz="4" w:space="0" w:color="auto"/>
              <w:left w:val="nil"/>
              <w:bottom w:val="single" w:sz="4" w:space="0" w:color="auto"/>
              <w:right w:val="single" w:sz="4" w:space="0" w:color="auto"/>
            </w:tcBorders>
            <w:hideMark/>
          </w:tcPr>
          <w:p w14:paraId="78A18E6E"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 xml:space="preserve">Лихва </w:t>
            </w:r>
          </w:p>
          <w:p w14:paraId="68E2123C"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(EUR)</w:t>
            </w:r>
          </w:p>
        </w:tc>
        <w:tc>
          <w:tcPr>
            <w:tcW w:w="923" w:type="pct"/>
            <w:tcBorders>
              <w:top w:val="single" w:sz="4" w:space="0" w:color="auto"/>
              <w:left w:val="nil"/>
              <w:bottom w:val="single" w:sz="4" w:space="0" w:color="auto"/>
              <w:right w:val="single" w:sz="4" w:space="0" w:color="auto"/>
            </w:tcBorders>
            <w:hideMark/>
          </w:tcPr>
          <w:p w14:paraId="43E286CD"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Паричен поток (EUR)</w:t>
            </w:r>
          </w:p>
        </w:tc>
        <w:tc>
          <w:tcPr>
            <w:tcW w:w="1105" w:type="pct"/>
            <w:tcBorders>
              <w:top w:val="single" w:sz="4" w:space="0" w:color="auto"/>
              <w:left w:val="nil"/>
              <w:bottom w:val="single" w:sz="4" w:space="0" w:color="auto"/>
              <w:right w:val="single" w:sz="4" w:space="0" w:color="auto"/>
            </w:tcBorders>
            <w:hideMark/>
          </w:tcPr>
          <w:p w14:paraId="645A3BBD"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 xml:space="preserve"> Остатъчна главница (EUR) </w:t>
            </w:r>
          </w:p>
        </w:tc>
      </w:tr>
      <w:tr w:rsidR="00D82743" w:rsidRPr="00D82743" w14:paraId="5D045EF5" w14:textId="77777777" w:rsidTr="00D82743">
        <w:trPr>
          <w:trHeight w:hRule="exact" w:val="227"/>
        </w:trPr>
        <w:tc>
          <w:tcPr>
            <w:tcW w:w="519" w:type="pct"/>
            <w:tcBorders>
              <w:top w:val="nil"/>
              <w:left w:val="single" w:sz="4" w:space="0" w:color="auto"/>
              <w:bottom w:val="single" w:sz="4" w:space="0" w:color="auto"/>
              <w:right w:val="single" w:sz="4" w:space="0" w:color="auto"/>
            </w:tcBorders>
            <w:noWrap/>
            <w:vAlign w:val="bottom"/>
            <w:hideMark/>
          </w:tcPr>
          <w:p w14:paraId="0714E05C"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22.9.2025</w:t>
            </w:r>
          </w:p>
        </w:tc>
        <w:tc>
          <w:tcPr>
            <w:tcW w:w="1108" w:type="pct"/>
            <w:tcBorders>
              <w:top w:val="nil"/>
              <w:left w:val="nil"/>
              <w:bottom w:val="single" w:sz="4" w:space="0" w:color="auto"/>
              <w:right w:val="single" w:sz="4" w:space="0" w:color="auto"/>
            </w:tcBorders>
            <w:noWrap/>
            <w:vAlign w:val="bottom"/>
            <w:hideMark/>
          </w:tcPr>
          <w:p w14:paraId="46EFE0CB"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 </w:t>
            </w:r>
          </w:p>
        </w:tc>
        <w:tc>
          <w:tcPr>
            <w:tcW w:w="537" w:type="pct"/>
            <w:tcBorders>
              <w:top w:val="nil"/>
              <w:left w:val="nil"/>
              <w:bottom w:val="single" w:sz="4" w:space="0" w:color="auto"/>
              <w:right w:val="single" w:sz="4" w:space="0" w:color="auto"/>
            </w:tcBorders>
            <w:noWrap/>
            <w:vAlign w:val="bottom"/>
            <w:hideMark/>
          </w:tcPr>
          <w:p w14:paraId="7B8FAE80"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 </w:t>
            </w:r>
          </w:p>
        </w:tc>
        <w:tc>
          <w:tcPr>
            <w:tcW w:w="807" w:type="pct"/>
            <w:tcBorders>
              <w:top w:val="nil"/>
              <w:left w:val="nil"/>
              <w:bottom w:val="single" w:sz="4" w:space="0" w:color="auto"/>
              <w:right w:val="single" w:sz="4" w:space="0" w:color="auto"/>
            </w:tcBorders>
            <w:noWrap/>
            <w:vAlign w:val="bottom"/>
            <w:hideMark/>
          </w:tcPr>
          <w:p w14:paraId="52264DC6"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 </w:t>
            </w:r>
          </w:p>
        </w:tc>
        <w:tc>
          <w:tcPr>
            <w:tcW w:w="923" w:type="pct"/>
            <w:tcBorders>
              <w:top w:val="nil"/>
              <w:left w:val="nil"/>
              <w:bottom w:val="single" w:sz="4" w:space="0" w:color="auto"/>
              <w:right w:val="single" w:sz="4" w:space="0" w:color="auto"/>
            </w:tcBorders>
            <w:noWrap/>
            <w:vAlign w:val="bottom"/>
            <w:hideMark/>
          </w:tcPr>
          <w:p w14:paraId="228286B7"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 </w:t>
            </w:r>
          </w:p>
        </w:tc>
        <w:tc>
          <w:tcPr>
            <w:tcW w:w="1105" w:type="pct"/>
            <w:tcBorders>
              <w:top w:val="nil"/>
              <w:left w:val="nil"/>
              <w:bottom w:val="single" w:sz="4" w:space="0" w:color="auto"/>
              <w:right w:val="single" w:sz="4" w:space="0" w:color="auto"/>
            </w:tcBorders>
            <w:noWrap/>
            <w:vAlign w:val="bottom"/>
            <w:hideMark/>
          </w:tcPr>
          <w:p w14:paraId="0476CF89"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 xml:space="preserve">  2,123,000 € </w:t>
            </w:r>
          </w:p>
        </w:tc>
      </w:tr>
      <w:tr w:rsidR="00D82743" w:rsidRPr="00D82743" w14:paraId="3F54DD56" w14:textId="77777777" w:rsidTr="00D82743">
        <w:trPr>
          <w:trHeight w:hRule="exact" w:val="227"/>
        </w:trPr>
        <w:tc>
          <w:tcPr>
            <w:tcW w:w="519" w:type="pct"/>
            <w:tcBorders>
              <w:top w:val="nil"/>
              <w:left w:val="single" w:sz="4" w:space="0" w:color="auto"/>
              <w:bottom w:val="single" w:sz="4" w:space="0" w:color="auto"/>
              <w:right w:val="single" w:sz="4" w:space="0" w:color="auto"/>
            </w:tcBorders>
            <w:noWrap/>
            <w:vAlign w:val="bottom"/>
            <w:hideMark/>
          </w:tcPr>
          <w:p w14:paraId="0BBBD2F2"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22.3.2026</w:t>
            </w:r>
          </w:p>
        </w:tc>
        <w:tc>
          <w:tcPr>
            <w:tcW w:w="1108" w:type="pct"/>
            <w:tcBorders>
              <w:top w:val="nil"/>
              <w:left w:val="nil"/>
              <w:bottom w:val="single" w:sz="4" w:space="0" w:color="auto"/>
              <w:right w:val="single" w:sz="4" w:space="0" w:color="auto"/>
            </w:tcBorders>
            <w:noWrap/>
            <w:vAlign w:val="bottom"/>
            <w:hideMark/>
          </w:tcPr>
          <w:p w14:paraId="3F983DA5"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 xml:space="preserve">         27,500 € </w:t>
            </w:r>
          </w:p>
        </w:tc>
        <w:tc>
          <w:tcPr>
            <w:tcW w:w="537" w:type="pct"/>
            <w:tcBorders>
              <w:top w:val="nil"/>
              <w:left w:val="nil"/>
              <w:bottom w:val="single" w:sz="4" w:space="0" w:color="auto"/>
              <w:right w:val="single" w:sz="4" w:space="0" w:color="auto"/>
            </w:tcBorders>
            <w:noWrap/>
            <w:vAlign w:val="bottom"/>
            <w:hideMark/>
          </w:tcPr>
          <w:p w14:paraId="4E81B177"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5.75%</w:t>
            </w:r>
          </w:p>
        </w:tc>
        <w:tc>
          <w:tcPr>
            <w:tcW w:w="807" w:type="pct"/>
            <w:tcBorders>
              <w:top w:val="nil"/>
              <w:left w:val="nil"/>
              <w:bottom w:val="single" w:sz="4" w:space="0" w:color="auto"/>
              <w:right w:val="single" w:sz="4" w:space="0" w:color="auto"/>
            </w:tcBorders>
            <w:noWrap/>
            <w:vAlign w:val="bottom"/>
            <w:hideMark/>
          </w:tcPr>
          <w:p w14:paraId="608209DB"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 xml:space="preserve">     60,534.58 € </w:t>
            </w:r>
          </w:p>
        </w:tc>
        <w:tc>
          <w:tcPr>
            <w:tcW w:w="923" w:type="pct"/>
            <w:tcBorders>
              <w:top w:val="nil"/>
              <w:left w:val="nil"/>
              <w:bottom w:val="single" w:sz="4" w:space="0" w:color="auto"/>
              <w:right w:val="single" w:sz="4" w:space="0" w:color="auto"/>
            </w:tcBorders>
            <w:noWrap/>
            <w:vAlign w:val="bottom"/>
            <w:hideMark/>
          </w:tcPr>
          <w:p w14:paraId="77C0F869"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 xml:space="preserve">         88,034.58 € </w:t>
            </w:r>
          </w:p>
        </w:tc>
        <w:tc>
          <w:tcPr>
            <w:tcW w:w="1105" w:type="pct"/>
            <w:tcBorders>
              <w:top w:val="nil"/>
              <w:left w:val="nil"/>
              <w:bottom w:val="single" w:sz="4" w:space="0" w:color="auto"/>
              <w:right w:val="single" w:sz="4" w:space="0" w:color="auto"/>
            </w:tcBorders>
            <w:noWrap/>
            <w:vAlign w:val="bottom"/>
            <w:hideMark/>
          </w:tcPr>
          <w:p w14:paraId="4106DCE4"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 xml:space="preserve">  2,095,500 € </w:t>
            </w:r>
          </w:p>
        </w:tc>
      </w:tr>
      <w:tr w:rsidR="00D82743" w:rsidRPr="00D82743" w14:paraId="4326D42A" w14:textId="77777777" w:rsidTr="00D82743">
        <w:trPr>
          <w:trHeight w:hRule="exact" w:val="227"/>
        </w:trPr>
        <w:tc>
          <w:tcPr>
            <w:tcW w:w="519" w:type="pct"/>
            <w:tcBorders>
              <w:top w:val="nil"/>
              <w:left w:val="single" w:sz="4" w:space="0" w:color="auto"/>
              <w:bottom w:val="single" w:sz="4" w:space="0" w:color="auto"/>
              <w:right w:val="single" w:sz="4" w:space="0" w:color="auto"/>
            </w:tcBorders>
            <w:noWrap/>
            <w:vAlign w:val="bottom"/>
            <w:hideMark/>
          </w:tcPr>
          <w:p w14:paraId="35BC0329"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22.9.2026</w:t>
            </w:r>
          </w:p>
        </w:tc>
        <w:tc>
          <w:tcPr>
            <w:tcW w:w="1108" w:type="pct"/>
            <w:tcBorders>
              <w:top w:val="nil"/>
              <w:left w:val="nil"/>
              <w:bottom w:val="single" w:sz="4" w:space="0" w:color="auto"/>
              <w:right w:val="single" w:sz="4" w:space="0" w:color="auto"/>
            </w:tcBorders>
            <w:noWrap/>
            <w:vAlign w:val="bottom"/>
            <w:hideMark/>
          </w:tcPr>
          <w:p w14:paraId="08D20A59"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 xml:space="preserve">         27,500 € </w:t>
            </w:r>
          </w:p>
        </w:tc>
        <w:tc>
          <w:tcPr>
            <w:tcW w:w="537" w:type="pct"/>
            <w:tcBorders>
              <w:top w:val="nil"/>
              <w:left w:val="nil"/>
              <w:bottom w:val="single" w:sz="4" w:space="0" w:color="auto"/>
              <w:right w:val="single" w:sz="4" w:space="0" w:color="auto"/>
            </w:tcBorders>
            <w:noWrap/>
            <w:vAlign w:val="bottom"/>
            <w:hideMark/>
          </w:tcPr>
          <w:p w14:paraId="7CE3B29F"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5.75%</w:t>
            </w:r>
          </w:p>
        </w:tc>
        <w:tc>
          <w:tcPr>
            <w:tcW w:w="807" w:type="pct"/>
            <w:tcBorders>
              <w:top w:val="nil"/>
              <w:left w:val="nil"/>
              <w:bottom w:val="single" w:sz="4" w:space="0" w:color="auto"/>
              <w:right w:val="single" w:sz="4" w:space="0" w:color="auto"/>
            </w:tcBorders>
            <w:noWrap/>
            <w:vAlign w:val="bottom"/>
            <w:hideMark/>
          </w:tcPr>
          <w:p w14:paraId="46488A1A"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 xml:space="preserve">     60,740.79 € </w:t>
            </w:r>
          </w:p>
        </w:tc>
        <w:tc>
          <w:tcPr>
            <w:tcW w:w="923" w:type="pct"/>
            <w:tcBorders>
              <w:top w:val="nil"/>
              <w:left w:val="nil"/>
              <w:bottom w:val="single" w:sz="4" w:space="0" w:color="auto"/>
              <w:right w:val="single" w:sz="4" w:space="0" w:color="auto"/>
            </w:tcBorders>
            <w:noWrap/>
            <w:vAlign w:val="bottom"/>
            <w:hideMark/>
          </w:tcPr>
          <w:p w14:paraId="67E6E986"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 xml:space="preserve">         88,240.79 € </w:t>
            </w:r>
          </w:p>
        </w:tc>
        <w:tc>
          <w:tcPr>
            <w:tcW w:w="1105" w:type="pct"/>
            <w:tcBorders>
              <w:top w:val="nil"/>
              <w:left w:val="nil"/>
              <w:bottom w:val="single" w:sz="4" w:space="0" w:color="auto"/>
              <w:right w:val="single" w:sz="4" w:space="0" w:color="auto"/>
            </w:tcBorders>
            <w:noWrap/>
            <w:vAlign w:val="bottom"/>
            <w:hideMark/>
          </w:tcPr>
          <w:p w14:paraId="2099B0F8"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 xml:space="preserve">  2,068,000 € </w:t>
            </w:r>
          </w:p>
        </w:tc>
      </w:tr>
      <w:tr w:rsidR="00D82743" w:rsidRPr="00D82743" w14:paraId="4DF2A09E" w14:textId="77777777" w:rsidTr="00D82743">
        <w:trPr>
          <w:trHeight w:hRule="exact" w:val="227"/>
        </w:trPr>
        <w:tc>
          <w:tcPr>
            <w:tcW w:w="519" w:type="pct"/>
            <w:tcBorders>
              <w:top w:val="nil"/>
              <w:left w:val="single" w:sz="4" w:space="0" w:color="auto"/>
              <w:bottom w:val="single" w:sz="4" w:space="0" w:color="auto"/>
              <w:right w:val="single" w:sz="4" w:space="0" w:color="auto"/>
            </w:tcBorders>
            <w:noWrap/>
            <w:vAlign w:val="bottom"/>
            <w:hideMark/>
          </w:tcPr>
          <w:p w14:paraId="43A62055"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22.3.2027</w:t>
            </w:r>
          </w:p>
        </w:tc>
        <w:tc>
          <w:tcPr>
            <w:tcW w:w="1108" w:type="pct"/>
            <w:tcBorders>
              <w:top w:val="nil"/>
              <w:left w:val="nil"/>
              <w:bottom w:val="single" w:sz="4" w:space="0" w:color="auto"/>
              <w:right w:val="single" w:sz="4" w:space="0" w:color="auto"/>
            </w:tcBorders>
            <w:noWrap/>
            <w:vAlign w:val="bottom"/>
            <w:hideMark/>
          </w:tcPr>
          <w:p w14:paraId="573324E2"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 xml:space="preserve">         55,000 € </w:t>
            </w:r>
          </w:p>
        </w:tc>
        <w:tc>
          <w:tcPr>
            <w:tcW w:w="537" w:type="pct"/>
            <w:tcBorders>
              <w:top w:val="nil"/>
              <w:left w:val="nil"/>
              <w:bottom w:val="single" w:sz="4" w:space="0" w:color="auto"/>
              <w:right w:val="single" w:sz="4" w:space="0" w:color="auto"/>
            </w:tcBorders>
            <w:noWrap/>
            <w:vAlign w:val="bottom"/>
            <w:hideMark/>
          </w:tcPr>
          <w:p w14:paraId="601AE14B"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5.75%</w:t>
            </w:r>
          </w:p>
        </w:tc>
        <w:tc>
          <w:tcPr>
            <w:tcW w:w="807" w:type="pct"/>
            <w:tcBorders>
              <w:top w:val="nil"/>
              <w:left w:val="nil"/>
              <w:bottom w:val="single" w:sz="4" w:space="0" w:color="auto"/>
              <w:right w:val="single" w:sz="4" w:space="0" w:color="auto"/>
            </w:tcBorders>
            <w:noWrap/>
            <w:vAlign w:val="bottom"/>
            <w:hideMark/>
          </w:tcPr>
          <w:p w14:paraId="0241E95E"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 xml:space="preserve">     58,966.33 € </w:t>
            </w:r>
          </w:p>
        </w:tc>
        <w:tc>
          <w:tcPr>
            <w:tcW w:w="923" w:type="pct"/>
            <w:tcBorders>
              <w:top w:val="nil"/>
              <w:left w:val="nil"/>
              <w:bottom w:val="single" w:sz="4" w:space="0" w:color="auto"/>
              <w:right w:val="single" w:sz="4" w:space="0" w:color="auto"/>
            </w:tcBorders>
            <w:noWrap/>
            <w:vAlign w:val="bottom"/>
            <w:hideMark/>
          </w:tcPr>
          <w:p w14:paraId="35A27CF0"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 xml:space="preserve">       113,966.33 € </w:t>
            </w:r>
          </w:p>
        </w:tc>
        <w:tc>
          <w:tcPr>
            <w:tcW w:w="1105" w:type="pct"/>
            <w:tcBorders>
              <w:top w:val="nil"/>
              <w:left w:val="nil"/>
              <w:bottom w:val="single" w:sz="4" w:space="0" w:color="auto"/>
              <w:right w:val="single" w:sz="4" w:space="0" w:color="auto"/>
            </w:tcBorders>
            <w:noWrap/>
            <w:vAlign w:val="bottom"/>
            <w:hideMark/>
          </w:tcPr>
          <w:p w14:paraId="359FC919"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 xml:space="preserve">  2,013,000 € </w:t>
            </w:r>
          </w:p>
        </w:tc>
      </w:tr>
      <w:tr w:rsidR="00D82743" w:rsidRPr="00D82743" w14:paraId="74681E5D" w14:textId="77777777" w:rsidTr="00D82743">
        <w:trPr>
          <w:trHeight w:hRule="exact" w:val="227"/>
        </w:trPr>
        <w:tc>
          <w:tcPr>
            <w:tcW w:w="519" w:type="pct"/>
            <w:tcBorders>
              <w:top w:val="nil"/>
              <w:left w:val="single" w:sz="4" w:space="0" w:color="auto"/>
              <w:bottom w:val="single" w:sz="4" w:space="0" w:color="auto"/>
              <w:right w:val="single" w:sz="4" w:space="0" w:color="auto"/>
            </w:tcBorders>
            <w:noWrap/>
            <w:vAlign w:val="bottom"/>
            <w:hideMark/>
          </w:tcPr>
          <w:p w14:paraId="7008B3BF"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22.9.2027</w:t>
            </w:r>
          </w:p>
        </w:tc>
        <w:tc>
          <w:tcPr>
            <w:tcW w:w="1108" w:type="pct"/>
            <w:tcBorders>
              <w:top w:val="nil"/>
              <w:left w:val="nil"/>
              <w:bottom w:val="single" w:sz="4" w:space="0" w:color="auto"/>
              <w:right w:val="single" w:sz="4" w:space="0" w:color="auto"/>
            </w:tcBorders>
            <w:noWrap/>
            <w:vAlign w:val="bottom"/>
            <w:hideMark/>
          </w:tcPr>
          <w:p w14:paraId="18E4AB3D"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 xml:space="preserve">         55,000 € </w:t>
            </w:r>
          </w:p>
        </w:tc>
        <w:tc>
          <w:tcPr>
            <w:tcW w:w="537" w:type="pct"/>
            <w:tcBorders>
              <w:top w:val="nil"/>
              <w:left w:val="nil"/>
              <w:bottom w:val="single" w:sz="4" w:space="0" w:color="auto"/>
              <w:right w:val="single" w:sz="4" w:space="0" w:color="auto"/>
            </w:tcBorders>
            <w:noWrap/>
            <w:vAlign w:val="bottom"/>
            <w:hideMark/>
          </w:tcPr>
          <w:p w14:paraId="1789F896"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5.75%</w:t>
            </w:r>
          </w:p>
        </w:tc>
        <w:tc>
          <w:tcPr>
            <w:tcW w:w="807" w:type="pct"/>
            <w:tcBorders>
              <w:top w:val="nil"/>
              <w:left w:val="nil"/>
              <w:bottom w:val="single" w:sz="4" w:space="0" w:color="auto"/>
              <w:right w:val="single" w:sz="4" w:space="0" w:color="auto"/>
            </w:tcBorders>
            <w:noWrap/>
            <w:vAlign w:val="bottom"/>
            <w:hideMark/>
          </w:tcPr>
          <w:p w14:paraId="23125987"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 xml:space="preserve">     58,349.42 € </w:t>
            </w:r>
          </w:p>
        </w:tc>
        <w:tc>
          <w:tcPr>
            <w:tcW w:w="923" w:type="pct"/>
            <w:tcBorders>
              <w:top w:val="nil"/>
              <w:left w:val="nil"/>
              <w:bottom w:val="single" w:sz="4" w:space="0" w:color="auto"/>
              <w:right w:val="single" w:sz="4" w:space="0" w:color="auto"/>
            </w:tcBorders>
            <w:noWrap/>
            <w:vAlign w:val="bottom"/>
            <w:hideMark/>
          </w:tcPr>
          <w:p w14:paraId="12014B04"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 xml:space="preserve">       113,349.42 € </w:t>
            </w:r>
          </w:p>
        </w:tc>
        <w:tc>
          <w:tcPr>
            <w:tcW w:w="1105" w:type="pct"/>
            <w:tcBorders>
              <w:top w:val="nil"/>
              <w:left w:val="nil"/>
              <w:bottom w:val="single" w:sz="4" w:space="0" w:color="auto"/>
              <w:right w:val="single" w:sz="4" w:space="0" w:color="auto"/>
            </w:tcBorders>
            <w:noWrap/>
            <w:vAlign w:val="bottom"/>
            <w:hideMark/>
          </w:tcPr>
          <w:p w14:paraId="56A78A0E"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 xml:space="preserve">  1,958,000 € </w:t>
            </w:r>
          </w:p>
        </w:tc>
      </w:tr>
      <w:tr w:rsidR="00D82743" w:rsidRPr="00D82743" w14:paraId="62262428" w14:textId="77777777" w:rsidTr="00D82743">
        <w:trPr>
          <w:trHeight w:hRule="exact" w:val="227"/>
        </w:trPr>
        <w:tc>
          <w:tcPr>
            <w:tcW w:w="519" w:type="pct"/>
            <w:tcBorders>
              <w:top w:val="nil"/>
              <w:left w:val="single" w:sz="4" w:space="0" w:color="auto"/>
              <w:bottom w:val="single" w:sz="4" w:space="0" w:color="auto"/>
              <w:right w:val="single" w:sz="4" w:space="0" w:color="auto"/>
            </w:tcBorders>
            <w:noWrap/>
            <w:vAlign w:val="bottom"/>
            <w:hideMark/>
          </w:tcPr>
          <w:p w14:paraId="5961C979"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22.3.2028</w:t>
            </w:r>
          </w:p>
        </w:tc>
        <w:tc>
          <w:tcPr>
            <w:tcW w:w="1108" w:type="pct"/>
            <w:tcBorders>
              <w:top w:val="nil"/>
              <w:left w:val="nil"/>
              <w:bottom w:val="single" w:sz="4" w:space="0" w:color="auto"/>
              <w:right w:val="single" w:sz="4" w:space="0" w:color="auto"/>
            </w:tcBorders>
            <w:noWrap/>
            <w:vAlign w:val="bottom"/>
            <w:hideMark/>
          </w:tcPr>
          <w:p w14:paraId="177B122F"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 xml:space="preserve">       110,000 € </w:t>
            </w:r>
          </w:p>
        </w:tc>
        <w:tc>
          <w:tcPr>
            <w:tcW w:w="537" w:type="pct"/>
            <w:tcBorders>
              <w:top w:val="nil"/>
              <w:left w:val="nil"/>
              <w:bottom w:val="single" w:sz="4" w:space="0" w:color="auto"/>
              <w:right w:val="single" w:sz="4" w:space="0" w:color="auto"/>
            </w:tcBorders>
            <w:noWrap/>
            <w:vAlign w:val="bottom"/>
            <w:hideMark/>
          </w:tcPr>
          <w:p w14:paraId="677545C7"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5.75%</w:t>
            </w:r>
          </w:p>
        </w:tc>
        <w:tc>
          <w:tcPr>
            <w:tcW w:w="807" w:type="pct"/>
            <w:tcBorders>
              <w:top w:val="nil"/>
              <w:left w:val="nil"/>
              <w:bottom w:val="single" w:sz="4" w:space="0" w:color="auto"/>
              <w:right w:val="single" w:sz="4" w:space="0" w:color="auto"/>
            </w:tcBorders>
            <w:noWrap/>
            <w:vAlign w:val="bottom"/>
            <w:hideMark/>
          </w:tcPr>
          <w:p w14:paraId="1902BFAF"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 xml:space="preserve">     55,984.89 € </w:t>
            </w:r>
          </w:p>
        </w:tc>
        <w:tc>
          <w:tcPr>
            <w:tcW w:w="923" w:type="pct"/>
            <w:tcBorders>
              <w:top w:val="nil"/>
              <w:left w:val="nil"/>
              <w:bottom w:val="single" w:sz="4" w:space="0" w:color="auto"/>
              <w:right w:val="single" w:sz="4" w:space="0" w:color="auto"/>
            </w:tcBorders>
            <w:noWrap/>
            <w:vAlign w:val="bottom"/>
            <w:hideMark/>
          </w:tcPr>
          <w:p w14:paraId="19804EA1"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 xml:space="preserve">       165,984.89 € </w:t>
            </w:r>
          </w:p>
        </w:tc>
        <w:tc>
          <w:tcPr>
            <w:tcW w:w="1105" w:type="pct"/>
            <w:tcBorders>
              <w:top w:val="nil"/>
              <w:left w:val="nil"/>
              <w:bottom w:val="single" w:sz="4" w:space="0" w:color="auto"/>
              <w:right w:val="single" w:sz="4" w:space="0" w:color="auto"/>
            </w:tcBorders>
            <w:noWrap/>
            <w:vAlign w:val="bottom"/>
            <w:hideMark/>
          </w:tcPr>
          <w:p w14:paraId="6A5536D9"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 xml:space="preserve">  1,848,000 € </w:t>
            </w:r>
          </w:p>
        </w:tc>
      </w:tr>
      <w:tr w:rsidR="00D82743" w:rsidRPr="00D82743" w14:paraId="074BF5FF" w14:textId="77777777" w:rsidTr="00D82743">
        <w:trPr>
          <w:trHeight w:hRule="exact" w:val="227"/>
        </w:trPr>
        <w:tc>
          <w:tcPr>
            <w:tcW w:w="519" w:type="pct"/>
            <w:tcBorders>
              <w:top w:val="nil"/>
              <w:left w:val="single" w:sz="4" w:space="0" w:color="auto"/>
              <w:bottom w:val="single" w:sz="4" w:space="0" w:color="auto"/>
              <w:right w:val="single" w:sz="4" w:space="0" w:color="auto"/>
            </w:tcBorders>
            <w:noWrap/>
            <w:vAlign w:val="bottom"/>
            <w:hideMark/>
          </w:tcPr>
          <w:p w14:paraId="6C460000"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22.9.2028</w:t>
            </w:r>
          </w:p>
        </w:tc>
        <w:tc>
          <w:tcPr>
            <w:tcW w:w="1108" w:type="pct"/>
            <w:tcBorders>
              <w:top w:val="nil"/>
              <w:left w:val="nil"/>
              <w:bottom w:val="single" w:sz="4" w:space="0" w:color="auto"/>
              <w:right w:val="single" w:sz="4" w:space="0" w:color="auto"/>
            </w:tcBorders>
            <w:noWrap/>
            <w:vAlign w:val="bottom"/>
            <w:hideMark/>
          </w:tcPr>
          <w:p w14:paraId="547AE84D"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 xml:space="preserve">       110,000 € </w:t>
            </w:r>
          </w:p>
        </w:tc>
        <w:tc>
          <w:tcPr>
            <w:tcW w:w="537" w:type="pct"/>
            <w:tcBorders>
              <w:top w:val="nil"/>
              <w:left w:val="nil"/>
              <w:bottom w:val="single" w:sz="4" w:space="0" w:color="auto"/>
              <w:right w:val="single" w:sz="4" w:space="0" w:color="auto"/>
            </w:tcBorders>
            <w:noWrap/>
            <w:vAlign w:val="bottom"/>
            <w:hideMark/>
          </w:tcPr>
          <w:p w14:paraId="0A2EA5D2"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5.75%</w:t>
            </w:r>
          </w:p>
        </w:tc>
        <w:tc>
          <w:tcPr>
            <w:tcW w:w="807" w:type="pct"/>
            <w:tcBorders>
              <w:top w:val="nil"/>
              <w:left w:val="nil"/>
              <w:bottom w:val="single" w:sz="4" w:space="0" w:color="auto"/>
              <w:right w:val="single" w:sz="4" w:space="0" w:color="auto"/>
            </w:tcBorders>
            <w:noWrap/>
            <w:vAlign w:val="bottom"/>
            <w:hideMark/>
          </w:tcPr>
          <w:p w14:paraId="3A9C2695"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 xml:space="preserve">     53,420.33 € </w:t>
            </w:r>
          </w:p>
        </w:tc>
        <w:tc>
          <w:tcPr>
            <w:tcW w:w="923" w:type="pct"/>
            <w:tcBorders>
              <w:top w:val="nil"/>
              <w:left w:val="nil"/>
              <w:bottom w:val="single" w:sz="4" w:space="0" w:color="auto"/>
              <w:right w:val="single" w:sz="4" w:space="0" w:color="auto"/>
            </w:tcBorders>
            <w:noWrap/>
            <w:vAlign w:val="bottom"/>
            <w:hideMark/>
          </w:tcPr>
          <w:p w14:paraId="1380EBF0"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 xml:space="preserve">       163,420.33 € </w:t>
            </w:r>
          </w:p>
        </w:tc>
        <w:tc>
          <w:tcPr>
            <w:tcW w:w="1105" w:type="pct"/>
            <w:tcBorders>
              <w:top w:val="nil"/>
              <w:left w:val="nil"/>
              <w:bottom w:val="single" w:sz="4" w:space="0" w:color="auto"/>
              <w:right w:val="single" w:sz="4" w:space="0" w:color="auto"/>
            </w:tcBorders>
            <w:noWrap/>
            <w:vAlign w:val="bottom"/>
            <w:hideMark/>
          </w:tcPr>
          <w:p w14:paraId="53E80671"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 xml:space="preserve">  1,738,000 € </w:t>
            </w:r>
          </w:p>
        </w:tc>
      </w:tr>
      <w:tr w:rsidR="00D82743" w:rsidRPr="00D82743" w14:paraId="559FAF08" w14:textId="77777777" w:rsidTr="00D82743">
        <w:trPr>
          <w:trHeight w:hRule="exact" w:val="227"/>
        </w:trPr>
        <w:tc>
          <w:tcPr>
            <w:tcW w:w="519" w:type="pct"/>
            <w:tcBorders>
              <w:top w:val="nil"/>
              <w:left w:val="single" w:sz="4" w:space="0" w:color="auto"/>
              <w:bottom w:val="single" w:sz="4" w:space="0" w:color="auto"/>
              <w:right w:val="single" w:sz="4" w:space="0" w:color="auto"/>
            </w:tcBorders>
            <w:noWrap/>
            <w:vAlign w:val="bottom"/>
            <w:hideMark/>
          </w:tcPr>
          <w:p w14:paraId="0828DC0E"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22.3.2029</w:t>
            </w:r>
          </w:p>
        </w:tc>
        <w:tc>
          <w:tcPr>
            <w:tcW w:w="1108" w:type="pct"/>
            <w:tcBorders>
              <w:top w:val="nil"/>
              <w:left w:val="nil"/>
              <w:bottom w:val="single" w:sz="4" w:space="0" w:color="auto"/>
              <w:right w:val="single" w:sz="4" w:space="0" w:color="auto"/>
            </w:tcBorders>
            <w:noWrap/>
            <w:vAlign w:val="bottom"/>
            <w:hideMark/>
          </w:tcPr>
          <w:p w14:paraId="228EC334"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 xml:space="preserve">       165,000 € </w:t>
            </w:r>
          </w:p>
        </w:tc>
        <w:tc>
          <w:tcPr>
            <w:tcW w:w="537" w:type="pct"/>
            <w:tcBorders>
              <w:top w:val="nil"/>
              <w:left w:val="nil"/>
              <w:bottom w:val="single" w:sz="4" w:space="0" w:color="auto"/>
              <w:right w:val="single" w:sz="4" w:space="0" w:color="auto"/>
            </w:tcBorders>
            <w:noWrap/>
            <w:vAlign w:val="bottom"/>
            <w:hideMark/>
          </w:tcPr>
          <w:p w14:paraId="59E36B9E"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5.75%</w:t>
            </w:r>
          </w:p>
        </w:tc>
        <w:tc>
          <w:tcPr>
            <w:tcW w:w="807" w:type="pct"/>
            <w:tcBorders>
              <w:top w:val="nil"/>
              <w:left w:val="nil"/>
              <w:bottom w:val="single" w:sz="4" w:space="0" w:color="auto"/>
              <w:right w:val="single" w:sz="4" w:space="0" w:color="auto"/>
            </w:tcBorders>
            <w:noWrap/>
            <w:vAlign w:val="bottom"/>
            <w:hideMark/>
          </w:tcPr>
          <w:p w14:paraId="04A4826A"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 xml:space="preserve">     49,556.81 € </w:t>
            </w:r>
          </w:p>
        </w:tc>
        <w:tc>
          <w:tcPr>
            <w:tcW w:w="923" w:type="pct"/>
            <w:tcBorders>
              <w:top w:val="nil"/>
              <w:left w:val="nil"/>
              <w:bottom w:val="single" w:sz="4" w:space="0" w:color="auto"/>
              <w:right w:val="single" w:sz="4" w:space="0" w:color="auto"/>
            </w:tcBorders>
            <w:noWrap/>
            <w:vAlign w:val="bottom"/>
            <w:hideMark/>
          </w:tcPr>
          <w:p w14:paraId="362BD335"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 xml:space="preserve">       214,556.81 € </w:t>
            </w:r>
          </w:p>
        </w:tc>
        <w:tc>
          <w:tcPr>
            <w:tcW w:w="1105" w:type="pct"/>
            <w:tcBorders>
              <w:top w:val="nil"/>
              <w:left w:val="nil"/>
              <w:bottom w:val="single" w:sz="4" w:space="0" w:color="auto"/>
              <w:right w:val="single" w:sz="4" w:space="0" w:color="auto"/>
            </w:tcBorders>
            <w:noWrap/>
            <w:vAlign w:val="bottom"/>
            <w:hideMark/>
          </w:tcPr>
          <w:p w14:paraId="4A5262A8"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 xml:space="preserve">  1,573,000 € </w:t>
            </w:r>
          </w:p>
        </w:tc>
      </w:tr>
      <w:tr w:rsidR="00D82743" w:rsidRPr="00D82743" w14:paraId="33BFDB2B" w14:textId="77777777" w:rsidTr="00D82743">
        <w:trPr>
          <w:trHeight w:hRule="exact" w:val="227"/>
        </w:trPr>
        <w:tc>
          <w:tcPr>
            <w:tcW w:w="519" w:type="pct"/>
            <w:tcBorders>
              <w:top w:val="nil"/>
              <w:left w:val="single" w:sz="4" w:space="0" w:color="auto"/>
              <w:bottom w:val="single" w:sz="4" w:space="0" w:color="auto"/>
              <w:right w:val="single" w:sz="4" w:space="0" w:color="auto"/>
            </w:tcBorders>
            <w:noWrap/>
            <w:vAlign w:val="bottom"/>
            <w:hideMark/>
          </w:tcPr>
          <w:p w14:paraId="6A0AA43D"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22.9.2029</w:t>
            </w:r>
          </w:p>
        </w:tc>
        <w:tc>
          <w:tcPr>
            <w:tcW w:w="1108" w:type="pct"/>
            <w:tcBorders>
              <w:top w:val="nil"/>
              <w:left w:val="nil"/>
              <w:bottom w:val="single" w:sz="4" w:space="0" w:color="auto"/>
              <w:right w:val="single" w:sz="4" w:space="0" w:color="auto"/>
            </w:tcBorders>
            <w:noWrap/>
            <w:vAlign w:val="bottom"/>
            <w:hideMark/>
          </w:tcPr>
          <w:p w14:paraId="354BAC4D"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 xml:space="preserve">       165,000 € </w:t>
            </w:r>
          </w:p>
        </w:tc>
        <w:tc>
          <w:tcPr>
            <w:tcW w:w="537" w:type="pct"/>
            <w:tcBorders>
              <w:top w:val="nil"/>
              <w:left w:val="nil"/>
              <w:bottom w:val="single" w:sz="4" w:space="0" w:color="auto"/>
              <w:right w:val="single" w:sz="4" w:space="0" w:color="auto"/>
            </w:tcBorders>
            <w:noWrap/>
            <w:vAlign w:val="bottom"/>
            <w:hideMark/>
          </w:tcPr>
          <w:p w14:paraId="331DCE48"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5.75%</w:t>
            </w:r>
          </w:p>
        </w:tc>
        <w:tc>
          <w:tcPr>
            <w:tcW w:w="807" w:type="pct"/>
            <w:tcBorders>
              <w:top w:val="nil"/>
              <w:left w:val="nil"/>
              <w:bottom w:val="single" w:sz="4" w:space="0" w:color="auto"/>
              <w:right w:val="single" w:sz="4" w:space="0" w:color="auto"/>
            </w:tcBorders>
            <w:noWrap/>
            <w:vAlign w:val="bottom"/>
            <w:hideMark/>
          </w:tcPr>
          <w:p w14:paraId="197F5E80"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 xml:space="preserve">     45,595.45 € </w:t>
            </w:r>
          </w:p>
        </w:tc>
        <w:tc>
          <w:tcPr>
            <w:tcW w:w="923" w:type="pct"/>
            <w:tcBorders>
              <w:top w:val="nil"/>
              <w:left w:val="nil"/>
              <w:bottom w:val="single" w:sz="4" w:space="0" w:color="auto"/>
              <w:right w:val="single" w:sz="4" w:space="0" w:color="auto"/>
            </w:tcBorders>
            <w:noWrap/>
            <w:vAlign w:val="bottom"/>
            <w:hideMark/>
          </w:tcPr>
          <w:p w14:paraId="46590CC5"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 xml:space="preserve">       210,595.45 € </w:t>
            </w:r>
          </w:p>
        </w:tc>
        <w:tc>
          <w:tcPr>
            <w:tcW w:w="1105" w:type="pct"/>
            <w:tcBorders>
              <w:top w:val="nil"/>
              <w:left w:val="nil"/>
              <w:bottom w:val="single" w:sz="4" w:space="0" w:color="auto"/>
              <w:right w:val="single" w:sz="4" w:space="0" w:color="auto"/>
            </w:tcBorders>
            <w:noWrap/>
            <w:vAlign w:val="bottom"/>
            <w:hideMark/>
          </w:tcPr>
          <w:p w14:paraId="614BCB37"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 xml:space="preserve">  1,408,000 € </w:t>
            </w:r>
          </w:p>
        </w:tc>
      </w:tr>
      <w:tr w:rsidR="00D82743" w:rsidRPr="00D82743" w14:paraId="5F1D7F94" w14:textId="77777777" w:rsidTr="00D82743">
        <w:trPr>
          <w:trHeight w:hRule="exact" w:val="227"/>
        </w:trPr>
        <w:tc>
          <w:tcPr>
            <w:tcW w:w="519" w:type="pct"/>
            <w:tcBorders>
              <w:top w:val="nil"/>
              <w:left w:val="single" w:sz="4" w:space="0" w:color="auto"/>
              <w:bottom w:val="single" w:sz="4" w:space="0" w:color="auto"/>
              <w:right w:val="single" w:sz="4" w:space="0" w:color="auto"/>
            </w:tcBorders>
            <w:noWrap/>
            <w:vAlign w:val="bottom"/>
            <w:hideMark/>
          </w:tcPr>
          <w:p w14:paraId="6247C075"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22.3.2030</w:t>
            </w:r>
          </w:p>
        </w:tc>
        <w:tc>
          <w:tcPr>
            <w:tcW w:w="1108" w:type="pct"/>
            <w:tcBorders>
              <w:top w:val="nil"/>
              <w:left w:val="nil"/>
              <w:bottom w:val="single" w:sz="4" w:space="0" w:color="auto"/>
              <w:right w:val="single" w:sz="4" w:space="0" w:color="auto"/>
            </w:tcBorders>
            <w:noWrap/>
            <w:vAlign w:val="bottom"/>
            <w:hideMark/>
          </w:tcPr>
          <w:p w14:paraId="75AF3F6A"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 xml:space="preserve">       220,000 € </w:t>
            </w:r>
          </w:p>
        </w:tc>
        <w:tc>
          <w:tcPr>
            <w:tcW w:w="537" w:type="pct"/>
            <w:tcBorders>
              <w:top w:val="nil"/>
              <w:left w:val="nil"/>
              <w:bottom w:val="single" w:sz="4" w:space="0" w:color="auto"/>
              <w:right w:val="single" w:sz="4" w:space="0" w:color="auto"/>
            </w:tcBorders>
            <w:noWrap/>
            <w:vAlign w:val="bottom"/>
            <w:hideMark/>
          </w:tcPr>
          <w:p w14:paraId="5F20A976"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5.75%</w:t>
            </w:r>
          </w:p>
        </w:tc>
        <w:tc>
          <w:tcPr>
            <w:tcW w:w="807" w:type="pct"/>
            <w:tcBorders>
              <w:top w:val="nil"/>
              <w:left w:val="nil"/>
              <w:bottom w:val="single" w:sz="4" w:space="0" w:color="auto"/>
              <w:right w:val="single" w:sz="4" w:space="0" w:color="auto"/>
            </w:tcBorders>
            <w:noWrap/>
            <w:vAlign w:val="bottom"/>
            <w:hideMark/>
          </w:tcPr>
          <w:p w14:paraId="0311F9B3"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 xml:space="preserve">     40,147.29 € </w:t>
            </w:r>
          </w:p>
        </w:tc>
        <w:tc>
          <w:tcPr>
            <w:tcW w:w="923" w:type="pct"/>
            <w:tcBorders>
              <w:top w:val="nil"/>
              <w:left w:val="nil"/>
              <w:bottom w:val="single" w:sz="4" w:space="0" w:color="auto"/>
              <w:right w:val="single" w:sz="4" w:space="0" w:color="auto"/>
            </w:tcBorders>
            <w:noWrap/>
            <w:vAlign w:val="bottom"/>
            <w:hideMark/>
          </w:tcPr>
          <w:p w14:paraId="63A4F5BB"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 xml:space="preserve">       260,147.29 € </w:t>
            </w:r>
          </w:p>
        </w:tc>
        <w:tc>
          <w:tcPr>
            <w:tcW w:w="1105" w:type="pct"/>
            <w:tcBorders>
              <w:top w:val="nil"/>
              <w:left w:val="nil"/>
              <w:bottom w:val="single" w:sz="4" w:space="0" w:color="auto"/>
              <w:right w:val="single" w:sz="4" w:space="0" w:color="auto"/>
            </w:tcBorders>
            <w:noWrap/>
            <w:vAlign w:val="bottom"/>
            <w:hideMark/>
          </w:tcPr>
          <w:p w14:paraId="4A73FF7F"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 xml:space="preserve">  1,188,000 € </w:t>
            </w:r>
          </w:p>
        </w:tc>
      </w:tr>
      <w:tr w:rsidR="00D82743" w:rsidRPr="00D82743" w14:paraId="2DFC9974" w14:textId="77777777" w:rsidTr="00D82743">
        <w:trPr>
          <w:trHeight w:hRule="exact" w:val="227"/>
        </w:trPr>
        <w:tc>
          <w:tcPr>
            <w:tcW w:w="519" w:type="pct"/>
            <w:tcBorders>
              <w:top w:val="nil"/>
              <w:left w:val="single" w:sz="4" w:space="0" w:color="auto"/>
              <w:bottom w:val="single" w:sz="4" w:space="0" w:color="auto"/>
              <w:right w:val="single" w:sz="4" w:space="0" w:color="auto"/>
            </w:tcBorders>
            <w:noWrap/>
            <w:vAlign w:val="bottom"/>
            <w:hideMark/>
          </w:tcPr>
          <w:p w14:paraId="09B445CF"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22.9.2030</w:t>
            </w:r>
          </w:p>
        </w:tc>
        <w:tc>
          <w:tcPr>
            <w:tcW w:w="1108" w:type="pct"/>
            <w:tcBorders>
              <w:top w:val="nil"/>
              <w:left w:val="nil"/>
              <w:bottom w:val="single" w:sz="4" w:space="0" w:color="auto"/>
              <w:right w:val="single" w:sz="4" w:space="0" w:color="auto"/>
            </w:tcBorders>
            <w:noWrap/>
            <w:vAlign w:val="bottom"/>
            <w:hideMark/>
          </w:tcPr>
          <w:p w14:paraId="63E6BF09"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 xml:space="preserve">   1,188,000 € </w:t>
            </w:r>
          </w:p>
        </w:tc>
        <w:tc>
          <w:tcPr>
            <w:tcW w:w="537" w:type="pct"/>
            <w:tcBorders>
              <w:top w:val="nil"/>
              <w:left w:val="nil"/>
              <w:bottom w:val="single" w:sz="4" w:space="0" w:color="auto"/>
              <w:right w:val="single" w:sz="4" w:space="0" w:color="auto"/>
            </w:tcBorders>
            <w:noWrap/>
            <w:vAlign w:val="bottom"/>
            <w:hideMark/>
          </w:tcPr>
          <w:p w14:paraId="263B95E3"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5.75%</w:t>
            </w:r>
          </w:p>
        </w:tc>
        <w:tc>
          <w:tcPr>
            <w:tcW w:w="807" w:type="pct"/>
            <w:tcBorders>
              <w:top w:val="nil"/>
              <w:left w:val="nil"/>
              <w:bottom w:val="single" w:sz="4" w:space="0" w:color="auto"/>
              <w:right w:val="single" w:sz="4" w:space="0" w:color="auto"/>
            </w:tcBorders>
            <w:noWrap/>
            <w:vAlign w:val="bottom"/>
            <w:hideMark/>
          </w:tcPr>
          <w:p w14:paraId="56F1E23B"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 xml:space="preserve">     34,435.73 € </w:t>
            </w:r>
          </w:p>
        </w:tc>
        <w:tc>
          <w:tcPr>
            <w:tcW w:w="923" w:type="pct"/>
            <w:tcBorders>
              <w:top w:val="nil"/>
              <w:left w:val="nil"/>
              <w:bottom w:val="single" w:sz="4" w:space="0" w:color="auto"/>
              <w:right w:val="single" w:sz="4" w:space="0" w:color="auto"/>
            </w:tcBorders>
            <w:noWrap/>
            <w:vAlign w:val="bottom"/>
            <w:hideMark/>
          </w:tcPr>
          <w:p w14:paraId="1880D730"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 xml:space="preserve">   1,222,435.73 € </w:t>
            </w:r>
          </w:p>
        </w:tc>
        <w:tc>
          <w:tcPr>
            <w:tcW w:w="1105" w:type="pct"/>
            <w:tcBorders>
              <w:top w:val="nil"/>
              <w:left w:val="nil"/>
              <w:bottom w:val="single" w:sz="4" w:space="0" w:color="auto"/>
              <w:right w:val="single" w:sz="4" w:space="0" w:color="auto"/>
            </w:tcBorders>
            <w:noWrap/>
            <w:vAlign w:val="bottom"/>
            <w:hideMark/>
          </w:tcPr>
          <w:p w14:paraId="21CC198A"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 xml:space="preserve">                  -   € </w:t>
            </w:r>
          </w:p>
        </w:tc>
      </w:tr>
      <w:tr w:rsidR="00D82743" w:rsidRPr="00D82743" w14:paraId="29B92573" w14:textId="77777777" w:rsidTr="00D82743">
        <w:trPr>
          <w:trHeight w:hRule="exact" w:val="227"/>
        </w:trPr>
        <w:tc>
          <w:tcPr>
            <w:tcW w:w="519" w:type="pct"/>
            <w:tcBorders>
              <w:top w:val="nil"/>
              <w:left w:val="single" w:sz="4" w:space="0" w:color="auto"/>
              <w:bottom w:val="single" w:sz="4" w:space="0" w:color="auto"/>
              <w:right w:val="single" w:sz="4" w:space="0" w:color="auto"/>
            </w:tcBorders>
            <w:noWrap/>
            <w:vAlign w:val="bottom"/>
            <w:hideMark/>
          </w:tcPr>
          <w:p w14:paraId="4E97B435"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 </w:t>
            </w:r>
          </w:p>
        </w:tc>
        <w:tc>
          <w:tcPr>
            <w:tcW w:w="1108" w:type="pct"/>
            <w:tcBorders>
              <w:top w:val="nil"/>
              <w:left w:val="nil"/>
              <w:bottom w:val="single" w:sz="4" w:space="0" w:color="auto"/>
              <w:right w:val="single" w:sz="4" w:space="0" w:color="auto"/>
            </w:tcBorders>
            <w:noWrap/>
            <w:vAlign w:val="bottom"/>
            <w:hideMark/>
          </w:tcPr>
          <w:p w14:paraId="2CE93085" w14:textId="77777777" w:rsidR="00D82743" w:rsidRPr="00D82743" w:rsidRDefault="00D82743" w:rsidP="000109E5">
            <w:pPr>
              <w:spacing w:after="0"/>
              <w:rPr>
                <w:rFonts w:ascii="Times New Roman" w:hAnsi="Times New Roman" w:cs="Times New Roman"/>
                <w:b/>
                <w:bCs/>
                <w:i/>
                <w:iCs/>
                <w:lang w:val="bg-BG"/>
              </w:rPr>
            </w:pPr>
            <w:r w:rsidRPr="00D82743">
              <w:rPr>
                <w:rFonts w:ascii="Times New Roman" w:hAnsi="Times New Roman" w:cs="Times New Roman"/>
                <w:b/>
                <w:bCs/>
                <w:i/>
                <w:iCs/>
                <w:lang w:val="bg-BG"/>
              </w:rPr>
              <w:t xml:space="preserve">   2,123,000 € </w:t>
            </w:r>
          </w:p>
        </w:tc>
        <w:tc>
          <w:tcPr>
            <w:tcW w:w="537" w:type="pct"/>
            <w:tcBorders>
              <w:top w:val="nil"/>
              <w:left w:val="nil"/>
              <w:bottom w:val="single" w:sz="4" w:space="0" w:color="auto"/>
              <w:right w:val="single" w:sz="4" w:space="0" w:color="auto"/>
            </w:tcBorders>
            <w:noWrap/>
            <w:vAlign w:val="bottom"/>
            <w:hideMark/>
          </w:tcPr>
          <w:p w14:paraId="08F71AF0"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 </w:t>
            </w:r>
          </w:p>
        </w:tc>
        <w:tc>
          <w:tcPr>
            <w:tcW w:w="807" w:type="pct"/>
            <w:tcBorders>
              <w:top w:val="nil"/>
              <w:left w:val="nil"/>
              <w:bottom w:val="single" w:sz="4" w:space="0" w:color="auto"/>
              <w:right w:val="single" w:sz="4" w:space="0" w:color="auto"/>
            </w:tcBorders>
            <w:noWrap/>
            <w:vAlign w:val="bottom"/>
            <w:hideMark/>
          </w:tcPr>
          <w:p w14:paraId="0AD11AA5" w14:textId="77777777" w:rsidR="00D82743" w:rsidRPr="00D82743" w:rsidRDefault="00D82743" w:rsidP="000109E5">
            <w:pPr>
              <w:spacing w:after="0"/>
              <w:rPr>
                <w:rFonts w:ascii="Times New Roman" w:hAnsi="Times New Roman" w:cs="Times New Roman"/>
                <w:b/>
                <w:bCs/>
                <w:i/>
                <w:iCs/>
                <w:lang w:val="bg-BG"/>
              </w:rPr>
            </w:pPr>
            <w:r w:rsidRPr="00D82743">
              <w:rPr>
                <w:rFonts w:ascii="Times New Roman" w:hAnsi="Times New Roman" w:cs="Times New Roman"/>
                <w:b/>
                <w:bCs/>
                <w:i/>
                <w:iCs/>
                <w:lang w:val="bg-BG"/>
              </w:rPr>
              <w:t xml:space="preserve">   517,731.62 € </w:t>
            </w:r>
          </w:p>
        </w:tc>
        <w:tc>
          <w:tcPr>
            <w:tcW w:w="923" w:type="pct"/>
            <w:tcBorders>
              <w:top w:val="nil"/>
              <w:left w:val="nil"/>
              <w:bottom w:val="single" w:sz="4" w:space="0" w:color="auto"/>
              <w:right w:val="single" w:sz="4" w:space="0" w:color="auto"/>
            </w:tcBorders>
            <w:noWrap/>
            <w:vAlign w:val="bottom"/>
            <w:hideMark/>
          </w:tcPr>
          <w:p w14:paraId="12F7DAED" w14:textId="77777777" w:rsidR="00D82743" w:rsidRPr="00D82743" w:rsidRDefault="00D82743" w:rsidP="000109E5">
            <w:pPr>
              <w:spacing w:after="0"/>
              <w:rPr>
                <w:rFonts w:ascii="Times New Roman" w:hAnsi="Times New Roman" w:cs="Times New Roman"/>
                <w:b/>
                <w:bCs/>
                <w:i/>
                <w:iCs/>
                <w:lang w:val="bg-BG"/>
              </w:rPr>
            </w:pPr>
            <w:r w:rsidRPr="00D82743">
              <w:rPr>
                <w:rFonts w:ascii="Times New Roman" w:hAnsi="Times New Roman" w:cs="Times New Roman"/>
                <w:b/>
                <w:bCs/>
                <w:i/>
                <w:iCs/>
                <w:lang w:val="bg-BG"/>
              </w:rPr>
              <w:t xml:space="preserve">   2,640,731.62 € </w:t>
            </w:r>
          </w:p>
        </w:tc>
        <w:tc>
          <w:tcPr>
            <w:tcW w:w="1105" w:type="pct"/>
            <w:tcBorders>
              <w:top w:val="nil"/>
              <w:left w:val="nil"/>
              <w:bottom w:val="single" w:sz="4" w:space="0" w:color="auto"/>
              <w:right w:val="single" w:sz="4" w:space="0" w:color="auto"/>
            </w:tcBorders>
            <w:noWrap/>
            <w:vAlign w:val="bottom"/>
            <w:hideMark/>
          </w:tcPr>
          <w:p w14:paraId="4996654D" w14:textId="77777777" w:rsidR="00D82743" w:rsidRPr="00D82743" w:rsidRDefault="00D82743" w:rsidP="000109E5">
            <w:pPr>
              <w:spacing w:after="0"/>
              <w:rPr>
                <w:rFonts w:ascii="Times New Roman" w:hAnsi="Times New Roman" w:cs="Times New Roman"/>
                <w:i/>
                <w:iCs/>
                <w:lang w:val="bg-BG"/>
              </w:rPr>
            </w:pPr>
            <w:r w:rsidRPr="00D82743">
              <w:rPr>
                <w:rFonts w:ascii="Times New Roman" w:hAnsi="Times New Roman" w:cs="Times New Roman"/>
                <w:i/>
                <w:iCs/>
                <w:lang w:val="bg-BG"/>
              </w:rPr>
              <w:t> </w:t>
            </w:r>
          </w:p>
        </w:tc>
      </w:tr>
    </w:tbl>
    <w:p w14:paraId="60B503D7" w14:textId="0B48DFBD" w:rsidR="00D82743" w:rsidRPr="00D82743" w:rsidRDefault="00D82743" w:rsidP="000109E5">
      <w:pPr>
        <w:spacing w:after="0"/>
        <w:rPr>
          <w:rFonts w:ascii="Times New Roman" w:hAnsi="Times New Roman" w:cs="Times New Roman"/>
          <w:b/>
          <w:bCs/>
          <w:i/>
          <w:iCs/>
          <w:sz w:val="24"/>
          <w:szCs w:val="24"/>
          <w:lang w:val="bg-BG"/>
        </w:rPr>
      </w:pPr>
      <w:r>
        <w:rPr>
          <w:rFonts w:ascii="Times New Roman" w:hAnsi="Times New Roman" w:cs="Times New Roman"/>
          <w:b/>
          <w:bCs/>
          <w:i/>
          <w:iCs/>
          <w:sz w:val="24"/>
          <w:szCs w:val="24"/>
          <w:lang w:val="bg-BG"/>
        </w:rPr>
        <w:t>4)</w:t>
      </w:r>
      <w:r w:rsidRPr="00D82743">
        <w:rPr>
          <w:rFonts w:ascii="Times New Roman" w:hAnsi="Times New Roman" w:cs="Times New Roman"/>
          <w:b/>
          <w:bCs/>
          <w:i/>
          <w:iCs/>
          <w:sz w:val="24"/>
          <w:szCs w:val="24"/>
          <w:lang w:val="bg-BG"/>
        </w:rPr>
        <w:t xml:space="preserve"> Всички останали параметри по емисия корпоративни обезпечени облигации (ISIN BG 2100015077) на ”Балканкар Заря” АД остават непроменени.“</w:t>
      </w:r>
    </w:p>
    <w:p w14:paraId="65F65064" w14:textId="77777777" w:rsidR="009D50BE" w:rsidRPr="0052215C" w:rsidRDefault="009D50BE" w:rsidP="000109E5">
      <w:pPr>
        <w:spacing w:after="0"/>
        <w:rPr>
          <w:rFonts w:ascii="Times New Roman" w:hAnsi="Times New Roman" w:cs="Times New Roman"/>
          <w:b/>
          <w:bCs/>
          <w:iCs/>
          <w:sz w:val="24"/>
          <w:szCs w:val="24"/>
          <w:lang w:val="bg-BG"/>
        </w:rPr>
      </w:pPr>
    </w:p>
    <w:p w14:paraId="7AF0DB77" w14:textId="3923C6D3" w:rsidR="007C264D" w:rsidRPr="000109E5" w:rsidRDefault="007C264D" w:rsidP="000109E5">
      <w:pPr>
        <w:jc w:val="both"/>
        <w:rPr>
          <w:rFonts w:ascii="Times New Roman" w:eastAsia="Times New Roman" w:hAnsi="Times New Roman" w:cs="Times New Roman"/>
          <w:sz w:val="24"/>
          <w:szCs w:val="24"/>
          <w:lang w:val="bg-BG" w:eastAsia="bg-BG" w:bidi="bg-BG"/>
        </w:rPr>
      </w:pPr>
      <w:r w:rsidRPr="000109E5">
        <w:rPr>
          <w:rFonts w:ascii="Times New Roman" w:eastAsia="Times New Roman" w:hAnsi="Times New Roman" w:cs="Times New Roman"/>
          <w:sz w:val="24"/>
          <w:szCs w:val="24"/>
          <w:lang w:val="bg-BG" w:eastAsia="bg-BG" w:bidi="bg-BG"/>
        </w:rPr>
        <w:t xml:space="preserve">Общият брой на акциите на дружеството е </w:t>
      </w:r>
      <w:r w:rsidRPr="000109E5">
        <w:rPr>
          <w:rFonts w:ascii="Times New Roman" w:eastAsia="Times New Roman" w:hAnsi="Times New Roman" w:cs="Times New Roman"/>
          <w:bCs/>
          <w:sz w:val="24"/>
          <w:szCs w:val="24"/>
          <w:lang w:val="bg-BG" w:eastAsia="bg-BG" w:bidi="bg-BG"/>
        </w:rPr>
        <w:t>2 403 956, всички с право на един глас. Емисията акции е с ISIN BG11BAPAAT13. Всички акционери имат</w:t>
      </w:r>
      <w:r w:rsidRPr="000109E5">
        <w:rPr>
          <w:rFonts w:ascii="Times New Roman" w:eastAsia="Times New Roman" w:hAnsi="Times New Roman" w:cs="Times New Roman"/>
          <w:sz w:val="24"/>
          <w:szCs w:val="24"/>
          <w:lang w:val="bg-BG" w:eastAsia="bg-BG" w:bidi="bg-BG"/>
        </w:rPr>
        <w:t xml:space="preserve"> право да участват в общото събрание лично или чрез законен или упълномощен представител.</w:t>
      </w:r>
    </w:p>
    <w:p w14:paraId="4433053F" w14:textId="56466A1D" w:rsidR="007C264D" w:rsidRPr="000109E5" w:rsidRDefault="007C264D" w:rsidP="000109E5">
      <w:pPr>
        <w:jc w:val="both"/>
        <w:rPr>
          <w:rFonts w:ascii="Times New Roman" w:eastAsia="Times New Roman" w:hAnsi="Times New Roman" w:cs="Times New Roman"/>
          <w:bCs/>
          <w:sz w:val="24"/>
          <w:szCs w:val="24"/>
          <w:lang w:val="bg-BG" w:eastAsia="bg-BG" w:bidi="bg-BG"/>
        </w:rPr>
      </w:pPr>
      <w:r w:rsidRPr="000109E5">
        <w:rPr>
          <w:rFonts w:ascii="Times New Roman" w:eastAsia="Times New Roman" w:hAnsi="Times New Roman" w:cs="Times New Roman"/>
          <w:sz w:val="24"/>
          <w:szCs w:val="24"/>
          <w:lang w:val="bg-BG" w:eastAsia="bg-BG" w:bidi="bg-BG"/>
        </w:rPr>
        <w:t>Уник</w:t>
      </w:r>
      <w:r w:rsidR="00DF5F87" w:rsidRPr="000109E5">
        <w:rPr>
          <w:rFonts w:ascii="Times New Roman" w:eastAsia="Times New Roman" w:hAnsi="Times New Roman" w:cs="Times New Roman"/>
          <w:sz w:val="24"/>
          <w:szCs w:val="24"/>
          <w:lang w:val="bg-BG" w:eastAsia="bg-BG" w:bidi="bg-BG"/>
        </w:rPr>
        <w:t>алният идентификационен код на редовното годишно</w:t>
      </w:r>
      <w:r w:rsidRPr="000109E5">
        <w:rPr>
          <w:rFonts w:ascii="Times New Roman" w:eastAsia="Times New Roman" w:hAnsi="Times New Roman" w:cs="Times New Roman"/>
          <w:sz w:val="24"/>
          <w:szCs w:val="24"/>
          <w:lang w:val="bg-BG" w:eastAsia="bg-BG" w:bidi="bg-BG"/>
        </w:rPr>
        <w:t xml:space="preserve"> общо събрание на акционерите в дружеството е </w:t>
      </w:r>
      <w:r w:rsidR="000109E5" w:rsidRPr="000109E5">
        <w:rPr>
          <w:rFonts w:ascii="Times New Roman" w:eastAsia="Times New Roman" w:hAnsi="Times New Roman" w:cs="Times New Roman"/>
          <w:b/>
          <w:sz w:val="24"/>
          <w:szCs w:val="24"/>
          <w:lang w:val="bg-BG" w:eastAsia="bg-BG" w:bidi="bg-BG"/>
        </w:rPr>
        <w:t>20260624110000.</w:t>
      </w:r>
    </w:p>
    <w:p w14:paraId="303D3FEE" w14:textId="38FA3301" w:rsidR="007C264D" w:rsidRPr="000109E5" w:rsidRDefault="007C264D" w:rsidP="000109E5">
      <w:pPr>
        <w:jc w:val="both"/>
        <w:rPr>
          <w:rFonts w:ascii="Times New Roman" w:eastAsia="Times New Roman" w:hAnsi="Times New Roman" w:cs="Times New Roman"/>
          <w:sz w:val="24"/>
          <w:szCs w:val="24"/>
          <w:lang w:val="bg-BG" w:eastAsia="bg-BG" w:bidi="bg-BG"/>
        </w:rPr>
      </w:pPr>
      <w:r w:rsidRPr="000109E5">
        <w:rPr>
          <w:rFonts w:ascii="Times New Roman" w:eastAsia="Times New Roman" w:hAnsi="Times New Roman" w:cs="Times New Roman"/>
          <w:sz w:val="24"/>
          <w:szCs w:val="24"/>
          <w:lang w:val="bg-BG" w:eastAsia="bg-BG" w:bidi="bg-BG"/>
        </w:rPr>
        <w:t>Акционери, които повече от три месеца притежават акции, представляващи поне 5 на сто от капитала на дружеството, могат след обявяване на поканата в Търговския регистър и регистъра на ЮЛНЦ да включат и други въпроси в дневния ред на общото събрание. Това право акционерите могат да упражнят не по-късно от 15 дни преди откриване на общото събрание (до</w:t>
      </w:r>
      <w:r w:rsidR="003E4C36" w:rsidRPr="000109E5">
        <w:rPr>
          <w:rFonts w:ascii="Times New Roman" w:eastAsia="Times New Roman" w:hAnsi="Times New Roman" w:cs="Times New Roman"/>
          <w:sz w:val="24"/>
          <w:szCs w:val="24"/>
          <w:lang w:val="bg-BG" w:eastAsia="bg-BG" w:bidi="bg-BG"/>
        </w:rPr>
        <w:t xml:space="preserve"> </w:t>
      </w:r>
      <w:r w:rsidR="000109E5" w:rsidRPr="000109E5">
        <w:rPr>
          <w:rFonts w:ascii="Times New Roman" w:eastAsia="Times New Roman" w:hAnsi="Times New Roman" w:cs="Times New Roman"/>
          <w:sz w:val="24"/>
          <w:szCs w:val="24"/>
          <w:lang w:val="bg-BG" w:eastAsia="bg-BG" w:bidi="bg-BG"/>
        </w:rPr>
        <w:t>08</w:t>
      </w:r>
      <w:r w:rsidR="00AB44E1" w:rsidRPr="000109E5">
        <w:rPr>
          <w:rFonts w:ascii="Times New Roman" w:eastAsia="Times New Roman" w:hAnsi="Times New Roman" w:cs="Times New Roman"/>
          <w:sz w:val="24"/>
          <w:szCs w:val="24"/>
          <w:lang w:val="bg-BG" w:eastAsia="bg-BG" w:bidi="bg-BG"/>
        </w:rPr>
        <w:t>.06.202</w:t>
      </w:r>
      <w:r w:rsidR="000109E5">
        <w:rPr>
          <w:rFonts w:ascii="Times New Roman" w:eastAsia="Times New Roman" w:hAnsi="Times New Roman" w:cs="Times New Roman"/>
          <w:sz w:val="24"/>
          <w:szCs w:val="24"/>
          <w:lang w:val="bg-BG" w:eastAsia="bg-BG" w:bidi="bg-BG"/>
        </w:rPr>
        <w:t>6</w:t>
      </w:r>
      <w:r w:rsidR="00AB44E1" w:rsidRPr="000109E5">
        <w:rPr>
          <w:rFonts w:ascii="Times New Roman" w:eastAsia="Times New Roman" w:hAnsi="Times New Roman" w:cs="Times New Roman"/>
          <w:sz w:val="24"/>
          <w:szCs w:val="24"/>
          <w:lang w:val="bg-BG" w:eastAsia="bg-BG" w:bidi="bg-BG"/>
        </w:rPr>
        <w:t>г.</w:t>
      </w:r>
      <w:r w:rsidRPr="000109E5">
        <w:rPr>
          <w:rFonts w:ascii="Times New Roman" w:eastAsia="Times New Roman" w:hAnsi="Times New Roman" w:cs="Times New Roman"/>
          <w:sz w:val="24"/>
          <w:szCs w:val="24"/>
          <w:lang w:val="bg-BG" w:eastAsia="bg-BG" w:bidi="bg-BG"/>
        </w:rPr>
        <w:t xml:space="preserve">), като следва в този срок да представят за обявяване в Търговския регистър </w:t>
      </w:r>
      <w:r w:rsidR="00FB4BF4" w:rsidRPr="000109E5">
        <w:rPr>
          <w:rFonts w:ascii="Times New Roman" w:eastAsia="Times New Roman" w:hAnsi="Times New Roman" w:cs="Times New Roman"/>
          <w:sz w:val="24"/>
          <w:szCs w:val="24"/>
          <w:lang w:val="bg-BG" w:eastAsia="bg-BG" w:bidi="bg-BG"/>
        </w:rPr>
        <w:t xml:space="preserve">и регистъра на ЮЛНЦ </w:t>
      </w:r>
      <w:r w:rsidRPr="000109E5">
        <w:rPr>
          <w:rFonts w:ascii="Times New Roman" w:eastAsia="Times New Roman" w:hAnsi="Times New Roman" w:cs="Times New Roman"/>
          <w:sz w:val="24"/>
          <w:szCs w:val="24"/>
          <w:lang w:val="bg-BG" w:eastAsia="bg-BG" w:bidi="bg-BG"/>
        </w:rPr>
        <w:t>списък на въпросите, които ще бъдат включени в дневния ред</w:t>
      </w:r>
      <w:r w:rsidR="006F0ECC" w:rsidRPr="000109E5">
        <w:rPr>
          <w:rFonts w:ascii="Times New Roman" w:eastAsia="Times New Roman" w:hAnsi="Times New Roman" w:cs="Times New Roman"/>
          <w:sz w:val="24"/>
          <w:szCs w:val="24"/>
          <w:lang w:val="bg-BG" w:eastAsia="bg-BG" w:bidi="bg-BG"/>
        </w:rPr>
        <w:t>,</w:t>
      </w:r>
      <w:r w:rsidRPr="000109E5">
        <w:rPr>
          <w:rFonts w:ascii="Times New Roman" w:eastAsia="Times New Roman" w:hAnsi="Times New Roman" w:cs="Times New Roman"/>
          <w:sz w:val="24"/>
          <w:szCs w:val="24"/>
          <w:lang w:val="bg-BG" w:eastAsia="bg-BG" w:bidi="bg-BG"/>
        </w:rPr>
        <w:t xml:space="preserve"> и предложенията за решения. С обявяването</w:t>
      </w:r>
      <w:r w:rsidR="001550F6" w:rsidRPr="000109E5">
        <w:rPr>
          <w:rFonts w:ascii="Times New Roman" w:eastAsia="Times New Roman" w:hAnsi="Times New Roman" w:cs="Times New Roman"/>
          <w:sz w:val="24"/>
          <w:szCs w:val="24"/>
          <w:lang w:val="bg-BG" w:eastAsia="bg-BG" w:bidi="bg-BG"/>
        </w:rPr>
        <w:t xml:space="preserve"> им</w:t>
      </w:r>
      <w:r w:rsidRPr="000109E5">
        <w:rPr>
          <w:rFonts w:ascii="Times New Roman" w:eastAsia="Times New Roman" w:hAnsi="Times New Roman" w:cs="Times New Roman"/>
          <w:sz w:val="24"/>
          <w:szCs w:val="24"/>
          <w:lang w:val="bg-BG" w:eastAsia="bg-BG" w:bidi="bg-BG"/>
        </w:rPr>
        <w:t xml:space="preserve"> в Търговския регистър и регистъра на ЮЛНЦ</w:t>
      </w:r>
      <w:r w:rsidR="003E4C36" w:rsidRPr="000109E5">
        <w:rPr>
          <w:rFonts w:ascii="Times New Roman" w:eastAsia="Times New Roman" w:hAnsi="Times New Roman" w:cs="Times New Roman"/>
          <w:sz w:val="24"/>
          <w:szCs w:val="24"/>
          <w:lang w:val="bg-BG" w:eastAsia="bg-BG" w:bidi="bg-BG"/>
        </w:rPr>
        <w:t>,</w:t>
      </w:r>
      <w:r w:rsidRPr="000109E5">
        <w:rPr>
          <w:rFonts w:ascii="Times New Roman" w:eastAsia="Times New Roman" w:hAnsi="Times New Roman" w:cs="Times New Roman"/>
          <w:sz w:val="24"/>
          <w:szCs w:val="24"/>
          <w:lang w:val="bg-BG" w:eastAsia="bg-BG" w:bidi="bg-BG"/>
        </w:rPr>
        <w:t xml:space="preserve"> въпросите се смятат включени в предложения дневен ред. Обстоятелството, че акциите са притежавани повече от три месеца, се установява с декларация. Най-късно на следващия работен ден след обявяването</w:t>
      </w:r>
      <w:r w:rsidR="003E4C36" w:rsidRPr="000109E5">
        <w:rPr>
          <w:rFonts w:ascii="Times New Roman" w:eastAsia="Times New Roman" w:hAnsi="Times New Roman" w:cs="Times New Roman"/>
          <w:sz w:val="24"/>
          <w:szCs w:val="24"/>
          <w:lang w:val="bg-BG" w:eastAsia="bg-BG" w:bidi="bg-BG"/>
        </w:rPr>
        <w:t xml:space="preserve"> на въпросите в Търговския регистър и регистъра на ЮЛНЦ</w:t>
      </w:r>
      <w:r w:rsidR="00FB4BF4" w:rsidRPr="000109E5">
        <w:rPr>
          <w:rFonts w:ascii="Times New Roman" w:eastAsia="Times New Roman" w:hAnsi="Times New Roman" w:cs="Times New Roman"/>
          <w:sz w:val="24"/>
          <w:szCs w:val="24"/>
          <w:lang w:val="bg-BG" w:eastAsia="bg-BG" w:bidi="bg-BG"/>
        </w:rPr>
        <w:t>,</w:t>
      </w:r>
      <w:r w:rsidR="005C3166" w:rsidRPr="000109E5">
        <w:rPr>
          <w:rFonts w:ascii="Times New Roman" w:eastAsia="Times New Roman" w:hAnsi="Times New Roman" w:cs="Times New Roman"/>
          <w:sz w:val="24"/>
          <w:szCs w:val="24"/>
          <w:lang w:val="bg-BG" w:eastAsia="bg-BG" w:bidi="bg-BG"/>
        </w:rPr>
        <w:t xml:space="preserve"> </w:t>
      </w:r>
      <w:r w:rsidRPr="000109E5">
        <w:rPr>
          <w:rFonts w:ascii="Times New Roman" w:eastAsia="Times New Roman" w:hAnsi="Times New Roman" w:cs="Times New Roman"/>
          <w:sz w:val="24"/>
          <w:szCs w:val="24"/>
          <w:lang w:val="bg-BG" w:eastAsia="bg-BG" w:bidi="bg-BG"/>
        </w:rPr>
        <w:t xml:space="preserve">акционерите представят списъка от въпроси, предложенията за решения и писмените материали по седалището и адреса на управление на дружеството </w:t>
      </w:r>
      <w:r w:rsidR="005C3166" w:rsidRPr="000109E5">
        <w:rPr>
          <w:rFonts w:ascii="Times New Roman" w:eastAsia="Times New Roman" w:hAnsi="Times New Roman" w:cs="Times New Roman"/>
          <w:sz w:val="24"/>
          <w:szCs w:val="24"/>
          <w:lang w:val="bg-BG" w:eastAsia="bg-BG" w:bidi="bg-BG"/>
        </w:rPr>
        <w:t>–</w:t>
      </w:r>
      <w:r w:rsidRPr="000109E5">
        <w:rPr>
          <w:rFonts w:ascii="Times New Roman" w:eastAsia="Times New Roman" w:hAnsi="Times New Roman" w:cs="Times New Roman"/>
          <w:sz w:val="24"/>
          <w:szCs w:val="24"/>
          <w:lang w:val="bg-BG" w:eastAsia="bg-BG" w:bidi="bg-BG"/>
        </w:rPr>
        <w:t xml:space="preserve"> гр. Павликени, ул. „Тошо Кътев” № 1, </w:t>
      </w:r>
      <w:r w:rsidR="001550F6" w:rsidRPr="000109E5">
        <w:rPr>
          <w:rFonts w:ascii="Times New Roman" w:eastAsia="Times New Roman" w:hAnsi="Times New Roman" w:cs="Times New Roman"/>
          <w:sz w:val="24"/>
          <w:szCs w:val="24"/>
          <w:lang w:val="bg-BG" w:eastAsia="bg-BG" w:bidi="bg-BG"/>
        </w:rPr>
        <w:t xml:space="preserve">чрез </w:t>
      </w:r>
      <w:r w:rsidRPr="000109E5">
        <w:rPr>
          <w:rFonts w:ascii="Times New Roman" w:eastAsia="Times New Roman" w:hAnsi="Times New Roman" w:cs="Times New Roman"/>
          <w:sz w:val="24"/>
          <w:szCs w:val="24"/>
          <w:lang w:val="bg-BG" w:eastAsia="bg-BG" w:bidi="bg-BG"/>
        </w:rPr>
        <w:t>директор</w:t>
      </w:r>
      <w:r w:rsidR="001550F6" w:rsidRPr="000109E5">
        <w:rPr>
          <w:rFonts w:ascii="Times New Roman" w:eastAsia="Times New Roman" w:hAnsi="Times New Roman" w:cs="Times New Roman"/>
          <w:sz w:val="24"/>
          <w:szCs w:val="24"/>
          <w:lang w:val="bg-BG" w:eastAsia="bg-BG" w:bidi="bg-BG"/>
        </w:rPr>
        <w:t>а</w:t>
      </w:r>
      <w:r w:rsidRPr="000109E5">
        <w:rPr>
          <w:rFonts w:ascii="Times New Roman" w:eastAsia="Times New Roman" w:hAnsi="Times New Roman" w:cs="Times New Roman"/>
          <w:sz w:val="24"/>
          <w:szCs w:val="24"/>
          <w:lang w:val="bg-BG" w:eastAsia="bg-BG" w:bidi="bg-BG"/>
        </w:rPr>
        <w:t xml:space="preserve"> за връзки с инвеститорите </w:t>
      </w:r>
      <w:r w:rsidR="009258D9" w:rsidRPr="000109E5">
        <w:rPr>
          <w:rFonts w:ascii="Times New Roman" w:eastAsia="Times New Roman" w:hAnsi="Times New Roman" w:cs="Times New Roman"/>
          <w:sz w:val="24"/>
          <w:szCs w:val="24"/>
          <w:lang w:val="bg-BG" w:eastAsia="bg-BG" w:bidi="bg-BG"/>
        </w:rPr>
        <w:t>–</w:t>
      </w:r>
      <w:r w:rsidRPr="000109E5">
        <w:rPr>
          <w:rFonts w:ascii="Times New Roman" w:eastAsia="Times New Roman" w:hAnsi="Times New Roman" w:cs="Times New Roman"/>
          <w:sz w:val="24"/>
          <w:szCs w:val="24"/>
          <w:lang w:val="bg-BG" w:eastAsia="bg-BG" w:bidi="bg-BG"/>
        </w:rPr>
        <w:t xml:space="preserve"> Емилия Маринова, на Комисията за финансов надзор</w:t>
      </w:r>
      <w:r w:rsidR="005444DD" w:rsidRPr="000109E5">
        <w:rPr>
          <w:rFonts w:ascii="Times New Roman" w:eastAsia="Times New Roman" w:hAnsi="Times New Roman" w:cs="Times New Roman"/>
          <w:sz w:val="24"/>
          <w:szCs w:val="24"/>
          <w:lang w:val="bg-BG" w:eastAsia="bg-BG" w:bidi="bg-BG"/>
        </w:rPr>
        <w:t xml:space="preserve"> и на регулирания пазар, на който са допуснати за търговия акциите на дружеството</w:t>
      </w:r>
      <w:r w:rsidRPr="000109E5">
        <w:rPr>
          <w:rFonts w:ascii="Times New Roman" w:eastAsia="Times New Roman" w:hAnsi="Times New Roman" w:cs="Times New Roman"/>
          <w:sz w:val="24"/>
          <w:szCs w:val="24"/>
          <w:lang w:val="bg-BG" w:eastAsia="bg-BG" w:bidi="bg-BG"/>
        </w:rPr>
        <w:t xml:space="preserve">. Представените материали следва да бъдат </w:t>
      </w:r>
      <w:r w:rsidR="003E4C36" w:rsidRPr="000109E5">
        <w:rPr>
          <w:rFonts w:ascii="Times New Roman" w:eastAsia="Times New Roman" w:hAnsi="Times New Roman" w:cs="Times New Roman"/>
          <w:sz w:val="24"/>
          <w:szCs w:val="24"/>
          <w:lang w:val="bg-BG" w:eastAsia="bg-BG" w:bidi="bg-BG"/>
        </w:rPr>
        <w:t>предоставени</w:t>
      </w:r>
      <w:r w:rsidRPr="000109E5">
        <w:rPr>
          <w:rFonts w:ascii="Times New Roman" w:eastAsia="Times New Roman" w:hAnsi="Times New Roman" w:cs="Times New Roman"/>
          <w:sz w:val="24"/>
          <w:szCs w:val="24"/>
          <w:lang w:val="bg-BG" w:eastAsia="bg-BG" w:bidi="bg-BG"/>
        </w:rPr>
        <w:t xml:space="preserve"> на разположение на акционерите</w:t>
      </w:r>
      <w:r w:rsidR="001550F6" w:rsidRPr="000109E5">
        <w:rPr>
          <w:rFonts w:ascii="Times New Roman" w:eastAsia="Times New Roman" w:hAnsi="Times New Roman" w:cs="Times New Roman"/>
          <w:sz w:val="24"/>
          <w:szCs w:val="24"/>
          <w:lang w:val="bg-BG" w:eastAsia="bg-BG" w:bidi="bg-BG"/>
        </w:rPr>
        <w:t>,</w:t>
      </w:r>
      <w:r w:rsidRPr="000109E5">
        <w:rPr>
          <w:rFonts w:ascii="Times New Roman" w:eastAsia="Times New Roman" w:hAnsi="Times New Roman" w:cs="Times New Roman"/>
          <w:sz w:val="24"/>
          <w:szCs w:val="24"/>
          <w:lang w:val="bg-BG" w:eastAsia="bg-BG" w:bidi="bg-BG"/>
        </w:rPr>
        <w:t xml:space="preserve"> съгласно указаното по-долу. „Балканкар-Заря“ АД ще актуализира поканата и ще я публикува заедно с писмените материали при условията и по реда на чл.100т, ал.1 и ал.3 от ЗППЦК не по-късно от края на работния ден, следващ деня на получаване на уведомлението за включване на въпросите в дневния ред.</w:t>
      </w:r>
    </w:p>
    <w:p w14:paraId="43F0346D" w14:textId="71838327" w:rsidR="007C264D" w:rsidRPr="000109E5" w:rsidRDefault="007C264D" w:rsidP="000109E5">
      <w:pPr>
        <w:jc w:val="both"/>
        <w:rPr>
          <w:rFonts w:ascii="Times New Roman" w:eastAsia="Times New Roman" w:hAnsi="Times New Roman" w:cs="Times New Roman"/>
          <w:sz w:val="24"/>
          <w:szCs w:val="24"/>
          <w:lang w:val="bg-BG" w:eastAsia="bg-BG" w:bidi="bg-BG"/>
        </w:rPr>
      </w:pPr>
      <w:r w:rsidRPr="000109E5">
        <w:rPr>
          <w:rFonts w:ascii="Times New Roman" w:eastAsia="Times New Roman" w:hAnsi="Times New Roman" w:cs="Times New Roman"/>
          <w:sz w:val="24"/>
          <w:szCs w:val="24"/>
          <w:lang w:val="bg-BG" w:eastAsia="bg-BG" w:bidi="bg-BG"/>
        </w:rPr>
        <w:t xml:space="preserve">Всеки акционер има право да поставя всякакви въпроси относно икономическото и финансовото състояние и търговската дейност на дружеството, независимо дали тези въпроси са свързани с дневния ред, освен ако касаят обстоятелства, които представляват вътрешна информация. </w:t>
      </w:r>
    </w:p>
    <w:p w14:paraId="43C58053" w14:textId="741DEEC3" w:rsidR="007C264D" w:rsidRPr="000109E5" w:rsidRDefault="007C264D" w:rsidP="000109E5">
      <w:pPr>
        <w:jc w:val="both"/>
        <w:rPr>
          <w:rFonts w:ascii="Times New Roman" w:eastAsia="Times New Roman" w:hAnsi="Times New Roman" w:cs="Times New Roman"/>
          <w:sz w:val="24"/>
          <w:szCs w:val="24"/>
          <w:lang w:val="bg-BG" w:eastAsia="bg-BG" w:bidi="bg-BG"/>
        </w:rPr>
      </w:pPr>
      <w:r w:rsidRPr="000109E5">
        <w:rPr>
          <w:rFonts w:ascii="Times New Roman" w:eastAsia="Times New Roman" w:hAnsi="Times New Roman" w:cs="Times New Roman"/>
          <w:sz w:val="24"/>
          <w:szCs w:val="24"/>
          <w:lang w:val="bg-BG" w:eastAsia="bg-BG" w:bidi="bg-BG"/>
        </w:rPr>
        <w:t>Всеки акционер има право да прави предложения за решения по въпросите, включени в дневния ред. Крайният срок за упражняване на това право е прекратяване на разискванията по съответния въпрос от дневния ред преди гласуване на съответното решение на общото събрание</w:t>
      </w:r>
      <w:r w:rsidR="003A4889" w:rsidRPr="000109E5">
        <w:rPr>
          <w:rFonts w:ascii="Times New Roman" w:eastAsia="Times New Roman" w:hAnsi="Times New Roman" w:cs="Times New Roman"/>
          <w:sz w:val="24"/>
          <w:szCs w:val="24"/>
          <w:lang w:val="bg-BG" w:eastAsia="bg-BG" w:bidi="bg-BG"/>
        </w:rPr>
        <w:t xml:space="preserve">, като разпоредбата на чл.118, ал.3 от ЗППЦК се прилага съответно. </w:t>
      </w:r>
    </w:p>
    <w:p w14:paraId="3A8D5E27" w14:textId="75379338" w:rsidR="007C264D" w:rsidRPr="000109E5" w:rsidRDefault="007C264D" w:rsidP="000109E5">
      <w:pPr>
        <w:jc w:val="both"/>
        <w:rPr>
          <w:rFonts w:ascii="Times New Roman" w:eastAsia="Times New Roman" w:hAnsi="Times New Roman" w:cs="Times New Roman"/>
          <w:sz w:val="24"/>
          <w:szCs w:val="24"/>
          <w:lang w:val="bg-BG" w:eastAsia="bg-BG" w:bidi="bg-BG"/>
        </w:rPr>
      </w:pPr>
      <w:r w:rsidRPr="000109E5">
        <w:rPr>
          <w:rFonts w:ascii="Times New Roman" w:eastAsia="Times New Roman" w:hAnsi="Times New Roman" w:cs="Times New Roman"/>
          <w:sz w:val="24"/>
          <w:szCs w:val="24"/>
          <w:lang w:val="bg-BG" w:eastAsia="bg-BG" w:bidi="bg-BG"/>
        </w:rPr>
        <w:t xml:space="preserve">Акционерите имат право да упълномощят всяко физическо или юридическо лице да участва и да гласува в общото събрание от тяхно име. Чл.220, ал.1, изречение трето от Търговския закон не се прилага, ако акционерът изрично е посочил начина на гласуване по всяка от точките от дневния ред. Пълномощникът има същите права да се изказва и да задава въпроси на общото събрание, както акционерът, когото представлява. Пълномощникът е длъжен да упражнява правото на глас в съответствие с инструкциите на акционера, съдържащи се в пълномощното. Пълномощникът може да представлява повече от един акционер в общото събрание. В този </w:t>
      </w:r>
      <w:r w:rsidRPr="000109E5">
        <w:rPr>
          <w:rFonts w:ascii="Times New Roman" w:eastAsia="Times New Roman" w:hAnsi="Times New Roman" w:cs="Times New Roman"/>
          <w:sz w:val="24"/>
          <w:szCs w:val="24"/>
          <w:lang w:val="bg-BG" w:eastAsia="bg-BG" w:bidi="bg-BG"/>
        </w:rPr>
        <w:lastRenderedPageBreak/>
        <w:t>случай пълномощникът може да гласува по различен начин по акциите, притежавани от отделните акционери, които представлява.</w:t>
      </w:r>
    </w:p>
    <w:p w14:paraId="2ED6EB5A" w14:textId="2228CDA2" w:rsidR="007C264D" w:rsidRPr="000109E5" w:rsidRDefault="007C264D" w:rsidP="000109E5">
      <w:pPr>
        <w:jc w:val="both"/>
        <w:rPr>
          <w:rFonts w:ascii="Times New Roman" w:eastAsia="Times New Roman" w:hAnsi="Times New Roman" w:cs="Times New Roman"/>
          <w:sz w:val="24"/>
          <w:szCs w:val="24"/>
          <w:lang w:val="bg-BG" w:eastAsia="bg-BG" w:bidi="bg-BG"/>
        </w:rPr>
      </w:pPr>
      <w:r w:rsidRPr="000109E5">
        <w:rPr>
          <w:rFonts w:ascii="Times New Roman" w:eastAsia="Times New Roman" w:hAnsi="Times New Roman" w:cs="Times New Roman"/>
          <w:sz w:val="24"/>
          <w:szCs w:val="24"/>
          <w:lang w:val="bg-BG" w:eastAsia="bg-BG" w:bidi="bg-BG"/>
        </w:rPr>
        <w:t>Писменото пълномощно за представляване на акционер в общото събрание на дружеството трябва да бъде за конкретно общо събрание, да е изрично и с нотариална заверка на подписа на упълномощителя. Пълномощното трябва да е със съдържанието по чл.116, ал.1 от ЗППЦК, а именно: да съдържа индивидуализиращи данни за упъл</w:t>
      </w:r>
      <w:r w:rsidR="006F0ECC" w:rsidRPr="000109E5">
        <w:rPr>
          <w:rFonts w:ascii="Times New Roman" w:eastAsia="Times New Roman" w:hAnsi="Times New Roman" w:cs="Times New Roman"/>
          <w:sz w:val="24"/>
          <w:szCs w:val="24"/>
          <w:lang w:val="bg-BG" w:eastAsia="bg-BG" w:bidi="bg-BG"/>
        </w:rPr>
        <w:t>н</w:t>
      </w:r>
      <w:r w:rsidRPr="000109E5">
        <w:rPr>
          <w:rFonts w:ascii="Times New Roman" w:eastAsia="Times New Roman" w:hAnsi="Times New Roman" w:cs="Times New Roman"/>
          <w:sz w:val="24"/>
          <w:szCs w:val="24"/>
          <w:lang w:val="bg-BG" w:eastAsia="bg-BG" w:bidi="bg-BG"/>
        </w:rPr>
        <w:t>омощителя и пълномощника, броя на акциите, за които се отнася пълномощното, дневния ред на въпросите, предложени за обсъждане, предложенията за решения по всеки от въпросите от дневния ред, начина на гласуване по всеки от въпросите</w:t>
      </w:r>
      <w:r w:rsidR="005444DD" w:rsidRPr="000109E5">
        <w:rPr>
          <w:rFonts w:ascii="Times New Roman" w:eastAsia="Times New Roman" w:hAnsi="Times New Roman" w:cs="Times New Roman"/>
          <w:sz w:val="24"/>
          <w:szCs w:val="24"/>
          <w:lang w:val="bg-BG" w:eastAsia="bg-BG" w:bidi="bg-BG"/>
        </w:rPr>
        <w:t>, дата и подпис</w:t>
      </w:r>
      <w:r w:rsidRPr="000109E5">
        <w:rPr>
          <w:rFonts w:ascii="Times New Roman" w:eastAsia="Times New Roman" w:hAnsi="Times New Roman" w:cs="Times New Roman"/>
          <w:sz w:val="24"/>
          <w:szCs w:val="24"/>
          <w:lang w:val="bg-BG" w:eastAsia="bg-BG" w:bidi="bg-BG"/>
        </w:rPr>
        <w:t>. В случаите, когато в пълномощното не е посочен начинът на гласуване по отделните точки от дневния ред, в него трябва да се посочи, че пълномощникът има право на преценка дали и по какъв начин да гласува. Дружеството предоставя като част от писмените материали по чл.224 от Т</w:t>
      </w:r>
      <w:r w:rsidR="003E4C36" w:rsidRPr="000109E5">
        <w:rPr>
          <w:rFonts w:ascii="Times New Roman" w:eastAsia="Times New Roman" w:hAnsi="Times New Roman" w:cs="Times New Roman"/>
          <w:sz w:val="24"/>
          <w:szCs w:val="24"/>
          <w:lang w:val="bg-BG" w:eastAsia="bg-BG" w:bidi="bg-BG"/>
        </w:rPr>
        <w:t>ърговския закон</w:t>
      </w:r>
      <w:r w:rsidRPr="000109E5">
        <w:rPr>
          <w:rFonts w:ascii="Times New Roman" w:eastAsia="Times New Roman" w:hAnsi="Times New Roman" w:cs="Times New Roman"/>
          <w:sz w:val="24"/>
          <w:szCs w:val="24"/>
          <w:lang w:val="bg-BG" w:eastAsia="bg-BG" w:bidi="bg-BG"/>
        </w:rPr>
        <w:t xml:space="preserve"> или отделно при поискване от акционер образеца на пълномощно за участие в общото събрание чрез представител. Образецът не е задължителен за акционерите. Преупълномощаването с правата по пълномощното, както и пълномощно дадено в нарушение на правилата по чл.116, ал.1 от ЗППЦК е нищожно.</w:t>
      </w:r>
    </w:p>
    <w:p w14:paraId="69962C8D" w14:textId="0FA61935" w:rsidR="007C264D" w:rsidRPr="002031D7" w:rsidRDefault="007C264D" w:rsidP="002031D7">
      <w:pPr>
        <w:jc w:val="both"/>
        <w:rPr>
          <w:rFonts w:ascii="Times New Roman" w:eastAsia="Times New Roman" w:hAnsi="Times New Roman" w:cs="Times New Roman"/>
          <w:sz w:val="24"/>
          <w:szCs w:val="24"/>
          <w:lang w:val="bg-BG" w:eastAsia="bg-BG" w:bidi="bg-BG"/>
        </w:rPr>
      </w:pPr>
      <w:r w:rsidRPr="002031D7">
        <w:rPr>
          <w:rFonts w:ascii="Times New Roman" w:eastAsia="Times New Roman" w:hAnsi="Times New Roman" w:cs="Times New Roman"/>
          <w:sz w:val="24"/>
          <w:szCs w:val="24"/>
          <w:lang w:val="bg-BG" w:eastAsia="bg-BG" w:bidi="bg-BG"/>
        </w:rPr>
        <w:t>Ако бъдат представени повече от едно пълномощно за представителство на акционер в общото събрание, издадени от един и същ акционер, валидно е по-късно издаденото пълномощно. Пълномощното се счита за валидно, ако до започване на общото събрание дружеството не бъде писмено уведомено от акционера за оттегляне на пълномощно.</w:t>
      </w:r>
      <w:r w:rsidR="00B41701" w:rsidRPr="002031D7">
        <w:rPr>
          <w:rFonts w:ascii="Times New Roman" w:eastAsia="Times New Roman" w:hAnsi="Times New Roman" w:cs="Times New Roman"/>
          <w:sz w:val="24"/>
          <w:szCs w:val="24"/>
          <w:lang w:val="bg-BG" w:eastAsia="bg-BG" w:bidi="bg-BG"/>
        </w:rPr>
        <w:t xml:space="preserve"> Пълномощните или нотариално заверени преписи от тях следва да се представят на дружеството чрез директора за връзки с </w:t>
      </w:r>
      <w:r w:rsidR="00A4703F" w:rsidRPr="002031D7">
        <w:rPr>
          <w:rFonts w:ascii="Times New Roman" w:eastAsia="Times New Roman" w:hAnsi="Times New Roman" w:cs="Times New Roman"/>
          <w:sz w:val="24"/>
          <w:szCs w:val="24"/>
          <w:lang w:val="bg-BG" w:eastAsia="bg-BG" w:bidi="bg-BG"/>
        </w:rPr>
        <w:t xml:space="preserve">инвеститорите </w:t>
      </w:r>
      <w:r w:rsidR="00B41701" w:rsidRPr="002031D7">
        <w:rPr>
          <w:rFonts w:ascii="Times New Roman" w:eastAsia="Times New Roman" w:hAnsi="Times New Roman" w:cs="Times New Roman"/>
          <w:bCs/>
          <w:sz w:val="24"/>
          <w:szCs w:val="24"/>
          <w:lang w:val="bg-BG" w:eastAsia="bg-BG" w:bidi="bg-BG"/>
        </w:rPr>
        <w:t>до 16:00 часа на втория работен ден преди деня на общото събрание (</w:t>
      </w:r>
      <w:r w:rsidR="000109E5" w:rsidRPr="002031D7">
        <w:rPr>
          <w:rFonts w:ascii="Times New Roman" w:eastAsia="Times New Roman" w:hAnsi="Times New Roman" w:cs="Times New Roman"/>
          <w:bCs/>
          <w:sz w:val="24"/>
          <w:szCs w:val="24"/>
          <w:lang w:val="bg-BG" w:eastAsia="bg-BG" w:bidi="bg-BG"/>
        </w:rPr>
        <w:t>22.06.2026г.</w:t>
      </w:r>
      <w:r w:rsidR="00B41701" w:rsidRPr="002031D7">
        <w:rPr>
          <w:rFonts w:ascii="Times New Roman" w:eastAsia="Times New Roman" w:hAnsi="Times New Roman" w:cs="Times New Roman"/>
          <w:bCs/>
          <w:sz w:val="24"/>
          <w:szCs w:val="24"/>
          <w:lang w:val="bg-BG" w:eastAsia="bg-BG" w:bidi="bg-BG"/>
        </w:rPr>
        <w:t>).</w:t>
      </w:r>
      <w:r w:rsidR="00B41701" w:rsidRPr="002031D7">
        <w:rPr>
          <w:rFonts w:ascii="Times New Roman" w:eastAsia="Times New Roman" w:hAnsi="Times New Roman" w:cs="Times New Roman"/>
          <w:sz w:val="24"/>
          <w:szCs w:val="24"/>
          <w:lang w:val="bg-BG" w:eastAsia="bg-BG" w:bidi="bg-BG"/>
        </w:rPr>
        <w:t xml:space="preserve"> </w:t>
      </w:r>
      <w:r w:rsidR="005444DD" w:rsidRPr="002031D7">
        <w:rPr>
          <w:rFonts w:ascii="Times New Roman" w:eastAsia="Times New Roman" w:hAnsi="Times New Roman" w:cs="Times New Roman"/>
          <w:sz w:val="24"/>
          <w:szCs w:val="24"/>
          <w:lang w:val="bg-BG" w:eastAsia="bg-BG" w:bidi="bg-BG"/>
        </w:rPr>
        <w:t xml:space="preserve">Акционерите могат да изпълнят задължението по предходното изречение и по електронен път на адрес </w:t>
      </w:r>
      <w:hyperlink r:id="rId6" w:history="1">
        <w:r w:rsidR="00A4703F" w:rsidRPr="002031D7">
          <w:rPr>
            <w:rStyle w:val="Hyperlink"/>
            <w:rFonts w:ascii="Times New Roman" w:eastAsia="Times New Roman" w:hAnsi="Times New Roman" w:cs="Times New Roman"/>
            <w:color w:val="auto"/>
            <w:sz w:val="24"/>
            <w:szCs w:val="24"/>
            <w:u w:val="none"/>
            <w:lang w:val="bg-BG" w:eastAsia="bg-BG" w:bidi="bg-BG"/>
          </w:rPr>
          <w:t>e.marinova@balkancarzarya.com</w:t>
        </w:r>
      </w:hyperlink>
      <w:r w:rsidR="00A4703F" w:rsidRPr="002031D7">
        <w:rPr>
          <w:rFonts w:ascii="Times New Roman" w:eastAsia="Times New Roman" w:hAnsi="Times New Roman" w:cs="Times New Roman"/>
          <w:sz w:val="24"/>
          <w:szCs w:val="24"/>
          <w:lang w:val="bg-BG" w:eastAsia="bg-BG" w:bidi="bg-BG"/>
        </w:rPr>
        <w:t xml:space="preserve">. </w:t>
      </w:r>
      <w:r w:rsidRPr="002031D7">
        <w:rPr>
          <w:rFonts w:ascii="Times New Roman" w:eastAsia="Times New Roman" w:hAnsi="Times New Roman" w:cs="Times New Roman"/>
          <w:sz w:val="24"/>
          <w:szCs w:val="24"/>
          <w:lang w:val="bg-BG" w:eastAsia="bg-BG" w:bidi="bg-BG"/>
        </w:rPr>
        <w:t>Ако акционерът лично присъства на общото събрание, издаденото от него пълномощно за това общо събрание е валидно, освен ако акционерът заяви обратното. Относно въпросите от дневния ред, по които акционерът лично гласува, отпада съответното право на пълномощника.</w:t>
      </w:r>
    </w:p>
    <w:p w14:paraId="72B41606" w14:textId="4BF0DB0E" w:rsidR="007C264D" w:rsidRPr="002031D7" w:rsidRDefault="007C264D" w:rsidP="002031D7">
      <w:pPr>
        <w:jc w:val="both"/>
        <w:rPr>
          <w:rFonts w:ascii="Times New Roman" w:eastAsia="Times New Roman" w:hAnsi="Times New Roman" w:cs="Times New Roman"/>
          <w:sz w:val="24"/>
          <w:szCs w:val="24"/>
          <w:lang w:val="bg-BG" w:eastAsia="bg-BG" w:bidi="bg-BG"/>
        </w:rPr>
      </w:pPr>
      <w:r w:rsidRPr="002031D7">
        <w:rPr>
          <w:rFonts w:ascii="Times New Roman" w:eastAsia="Times New Roman" w:hAnsi="Times New Roman" w:cs="Times New Roman"/>
          <w:sz w:val="24"/>
          <w:szCs w:val="24"/>
          <w:lang w:val="bg-BG" w:eastAsia="bg-BG" w:bidi="bg-BG"/>
        </w:rPr>
        <w:t xml:space="preserve">На заседанието на общото събрание могат да присъстват и да упражнят правото си на глас само акционери, които са придобили акции на дружеството най-късно до </w:t>
      </w:r>
      <w:r w:rsidR="002031D7" w:rsidRPr="002031D7">
        <w:rPr>
          <w:rFonts w:ascii="Times New Roman" w:eastAsia="Times New Roman" w:hAnsi="Times New Roman" w:cs="Times New Roman"/>
          <w:sz w:val="24"/>
          <w:szCs w:val="24"/>
          <w:lang w:val="bg-BG" w:eastAsia="bg-BG" w:bidi="bg-BG"/>
        </w:rPr>
        <w:t>09.06.2026г</w:t>
      </w:r>
      <w:r w:rsidRPr="002031D7">
        <w:rPr>
          <w:rFonts w:ascii="Times New Roman" w:eastAsia="Times New Roman" w:hAnsi="Times New Roman" w:cs="Times New Roman"/>
          <w:sz w:val="24"/>
          <w:szCs w:val="24"/>
          <w:lang w:val="bg-BG" w:eastAsia="bg-BG" w:bidi="bg-BG"/>
        </w:rPr>
        <w:t>.</w:t>
      </w:r>
      <w:r w:rsidR="00B40652" w:rsidRPr="002031D7">
        <w:rPr>
          <w:rFonts w:ascii="Times New Roman" w:eastAsia="Times New Roman" w:hAnsi="Times New Roman" w:cs="Times New Roman"/>
          <w:sz w:val="24"/>
          <w:szCs w:val="24"/>
          <w:lang w:val="bg-BG" w:eastAsia="bg-BG" w:bidi="bg-BG"/>
        </w:rPr>
        <w:t xml:space="preserve"> (съгласно чл.115б, ал.1 от ЗППЦК)</w:t>
      </w:r>
      <w:r w:rsidR="009258D9" w:rsidRPr="002031D7">
        <w:rPr>
          <w:rFonts w:ascii="Times New Roman" w:eastAsia="Times New Roman" w:hAnsi="Times New Roman" w:cs="Times New Roman"/>
          <w:sz w:val="24"/>
          <w:szCs w:val="24"/>
          <w:lang w:val="bg-BG" w:eastAsia="bg-BG" w:bidi="bg-BG"/>
        </w:rPr>
        <w:t xml:space="preserve"> </w:t>
      </w:r>
      <w:r w:rsidRPr="002031D7">
        <w:rPr>
          <w:rFonts w:ascii="Times New Roman" w:eastAsia="Times New Roman" w:hAnsi="Times New Roman" w:cs="Times New Roman"/>
          <w:sz w:val="24"/>
          <w:szCs w:val="24"/>
          <w:lang w:val="bg-BG" w:eastAsia="bg-BG" w:bidi="bg-BG"/>
        </w:rPr>
        <w:t>и са посочени в списъка</w:t>
      </w:r>
      <w:r w:rsidR="003E4C36" w:rsidRPr="002031D7">
        <w:rPr>
          <w:rFonts w:ascii="Times New Roman" w:eastAsia="Times New Roman" w:hAnsi="Times New Roman" w:cs="Times New Roman"/>
          <w:sz w:val="24"/>
          <w:szCs w:val="24"/>
          <w:lang w:val="bg-BG" w:eastAsia="bg-BG" w:bidi="bg-BG"/>
        </w:rPr>
        <w:t xml:space="preserve"> (книгата)</w:t>
      </w:r>
      <w:r w:rsidRPr="002031D7">
        <w:rPr>
          <w:rFonts w:ascii="Times New Roman" w:eastAsia="Times New Roman" w:hAnsi="Times New Roman" w:cs="Times New Roman"/>
          <w:sz w:val="24"/>
          <w:szCs w:val="24"/>
          <w:lang w:val="bg-BG" w:eastAsia="bg-BG" w:bidi="bg-BG"/>
        </w:rPr>
        <w:t xml:space="preserve"> на акционерите към тази дата, издаден от „Централен депозитар“ АД на основание чл.115б, ал.</w:t>
      </w:r>
      <w:r w:rsidR="00DF5F87" w:rsidRPr="002031D7">
        <w:rPr>
          <w:rFonts w:ascii="Times New Roman" w:eastAsia="Times New Roman" w:hAnsi="Times New Roman" w:cs="Times New Roman"/>
          <w:sz w:val="24"/>
          <w:szCs w:val="24"/>
          <w:lang w:val="bg-BG" w:eastAsia="bg-BG" w:bidi="bg-BG"/>
        </w:rPr>
        <w:t>2</w:t>
      </w:r>
      <w:r w:rsidRPr="002031D7">
        <w:rPr>
          <w:rFonts w:ascii="Times New Roman" w:eastAsia="Times New Roman" w:hAnsi="Times New Roman" w:cs="Times New Roman"/>
          <w:sz w:val="24"/>
          <w:szCs w:val="24"/>
          <w:lang w:val="bg-BG" w:eastAsia="bg-BG" w:bidi="bg-BG"/>
        </w:rPr>
        <w:t xml:space="preserve"> от ЗППЦК. </w:t>
      </w:r>
    </w:p>
    <w:p w14:paraId="269B9D36" w14:textId="1CDEC540" w:rsidR="00B41701" w:rsidRPr="005536AE" w:rsidRDefault="007C264D" w:rsidP="005536AE">
      <w:pPr>
        <w:jc w:val="both"/>
        <w:rPr>
          <w:rFonts w:ascii="Times New Roman" w:eastAsia="Times New Roman" w:hAnsi="Times New Roman" w:cs="Times New Roman"/>
          <w:sz w:val="24"/>
          <w:szCs w:val="24"/>
          <w:highlight w:val="yellow"/>
          <w:lang w:val="bg-BG" w:eastAsia="bg-BG" w:bidi="bg-BG"/>
        </w:rPr>
      </w:pPr>
      <w:r w:rsidRPr="005536AE">
        <w:rPr>
          <w:rFonts w:ascii="Times New Roman" w:eastAsia="Times New Roman" w:hAnsi="Times New Roman" w:cs="Times New Roman"/>
          <w:sz w:val="24"/>
          <w:szCs w:val="24"/>
          <w:lang w:val="bg-BG" w:eastAsia="bg-BG" w:bidi="bg-BG"/>
        </w:rPr>
        <w:t xml:space="preserve">Регистрацията на акционерите за участие в </w:t>
      </w:r>
      <w:r w:rsidR="00927F51" w:rsidRPr="005536AE">
        <w:rPr>
          <w:rFonts w:ascii="Times New Roman" w:eastAsia="Times New Roman" w:hAnsi="Times New Roman" w:cs="Times New Roman"/>
          <w:sz w:val="24"/>
          <w:szCs w:val="24"/>
          <w:lang w:val="bg-BG" w:eastAsia="bg-BG" w:bidi="bg-BG"/>
        </w:rPr>
        <w:t xml:space="preserve">общото събрание </w:t>
      </w:r>
      <w:r w:rsidRPr="005536AE">
        <w:rPr>
          <w:rFonts w:ascii="Times New Roman" w:eastAsia="Times New Roman" w:hAnsi="Times New Roman" w:cs="Times New Roman"/>
          <w:sz w:val="24"/>
          <w:szCs w:val="24"/>
          <w:lang w:val="bg-BG" w:eastAsia="bg-BG" w:bidi="bg-BG"/>
        </w:rPr>
        <w:t>се извъ</w:t>
      </w:r>
      <w:r w:rsidR="00927F51" w:rsidRPr="005536AE">
        <w:rPr>
          <w:rFonts w:ascii="Times New Roman" w:eastAsia="Times New Roman" w:hAnsi="Times New Roman" w:cs="Times New Roman"/>
          <w:sz w:val="24"/>
          <w:szCs w:val="24"/>
          <w:lang w:val="bg-BG" w:eastAsia="bg-BG" w:bidi="bg-BG"/>
        </w:rPr>
        <w:t>ршва в деня на събранието от 10:</w:t>
      </w:r>
      <w:r w:rsidRPr="005536AE">
        <w:rPr>
          <w:rFonts w:ascii="Times New Roman" w:eastAsia="Times New Roman" w:hAnsi="Times New Roman" w:cs="Times New Roman"/>
          <w:sz w:val="24"/>
          <w:szCs w:val="24"/>
          <w:lang w:val="bg-BG" w:eastAsia="bg-BG" w:bidi="bg-BG"/>
        </w:rPr>
        <w:t>30 часа. Съгласно разпоредбите на ЗППЦК и устава на дружеството</w:t>
      </w:r>
      <w:r w:rsidR="00FB4BF4" w:rsidRPr="005536AE">
        <w:rPr>
          <w:rFonts w:ascii="Times New Roman" w:eastAsia="Times New Roman" w:hAnsi="Times New Roman" w:cs="Times New Roman"/>
          <w:sz w:val="24"/>
          <w:szCs w:val="24"/>
          <w:lang w:val="bg-BG" w:eastAsia="bg-BG" w:bidi="bg-BG"/>
        </w:rPr>
        <w:t>,</w:t>
      </w:r>
      <w:r w:rsidRPr="005536AE">
        <w:rPr>
          <w:rFonts w:ascii="Times New Roman" w:eastAsia="Times New Roman" w:hAnsi="Times New Roman" w:cs="Times New Roman"/>
          <w:sz w:val="24"/>
          <w:szCs w:val="24"/>
          <w:lang w:val="bg-BG" w:eastAsia="bg-BG" w:bidi="bg-BG"/>
        </w:rPr>
        <w:t xml:space="preserve"> при регистрация акционерите и техните представители представят: акционерите физически лица – лична карта; акционерите юридически лица – удостоверение за актуално състояние, освен ако акционерът е регистриран в Търговския регистър и регистъра на ЮЛНЦ, воден от Агенция по вписванията, и лична карта на физическото лице закон</w:t>
      </w:r>
      <w:r w:rsidR="00FB4BF4" w:rsidRPr="005536AE">
        <w:rPr>
          <w:rFonts w:ascii="Times New Roman" w:eastAsia="Times New Roman" w:hAnsi="Times New Roman" w:cs="Times New Roman"/>
          <w:sz w:val="24"/>
          <w:szCs w:val="24"/>
          <w:lang w:val="bg-BG" w:eastAsia="bg-BG" w:bidi="bg-BG"/>
        </w:rPr>
        <w:t>ен или упълномощен представител;</w:t>
      </w:r>
      <w:r w:rsidRPr="005536AE">
        <w:rPr>
          <w:rFonts w:ascii="Times New Roman" w:eastAsia="Times New Roman" w:hAnsi="Times New Roman" w:cs="Times New Roman"/>
          <w:sz w:val="24"/>
          <w:szCs w:val="24"/>
          <w:lang w:val="bg-BG" w:eastAsia="bg-BG" w:bidi="bg-BG"/>
        </w:rPr>
        <w:t xml:space="preserve"> упълномощените представители – лична карта на упълномощеното лице, пълномощно с нотариална заверка на подписа на акционера или неговия законен представител, а упълномощените представители на юридическите лица – и удостоверение за актуално </w:t>
      </w:r>
      <w:r w:rsidRPr="005536AE">
        <w:rPr>
          <w:rFonts w:ascii="Times New Roman" w:eastAsia="Times New Roman" w:hAnsi="Times New Roman" w:cs="Times New Roman"/>
          <w:sz w:val="24"/>
          <w:szCs w:val="24"/>
          <w:lang w:val="bg-BG" w:eastAsia="bg-BG" w:bidi="bg-BG"/>
        </w:rPr>
        <w:lastRenderedPageBreak/>
        <w:t>състояние на акционера, освен ако акционерът е регистриран в Търговския регистър и регистъра на ЮЛНЦ към Агенция по вписванията. Удостоверението за търговска регистрация, както и пълномощното за представителство в общото събрание на акционерите, издадени на чужд език трябва да бъдат придружени с легализиран превод</w:t>
      </w:r>
      <w:r w:rsidR="001550F6" w:rsidRPr="005536AE">
        <w:rPr>
          <w:rFonts w:ascii="Times New Roman" w:eastAsia="Times New Roman" w:hAnsi="Times New Roman" w:cs="Times New Roman"/>
          <w:sz w:val="24"/>
          <w:szCs w:val="24"/>
          <w:lang w:val="bg-BG" w:eastAsia="bg-BG" w:bidi="bg-BG"/>
        </w:rPr>
        <w:t xml:space="preserve"> на български език</w:t>
      </w:r>
      <w:r w:rsidRPr="005536AE">
        <w:rPr>
          <w:rFonts w:ascii="Times New Roman" w:eastAsia="Times New Roman" w:hAnsi="Times New Roman" w:cs="Times New Roman"/>
          <w:sz w:val="24"/>
          <w:szCs w:val="24"/>
          <w:lang w:val="bg-BG" w:eastAsia="bg-BG" w:bidi="bg-BG"/>
        </w:rPr>
        <w:t>.</w:t>
      </w:r>
      <w:r w:rsidR="000C03E3" w:rsidRPr="005536AE">
        <w:rPr>
          <w:rFonts w:ascii="Times New Roman" w:eastAsia="Times New Roman" w:hAnsi="Times New Roman" w:cs="Times New Roman"/>
          <w:sz w:val="24"/>
          <w:szCs w:val="24"/>
          <w:lang w:val="bg-BG" w:eastAsia="bg-BG" w:bidi="bg-BG"/>
        </w:rPr>
        <w:t xml:space="preserve"> </w:t>
      </w:r>
      <w:r w:rsidRPr="005536AE">
        <w:rPr>
          <w:rFonts w:ascii="Times New Roman" w:eastAsia="Times New Roman" w:hAnsi="Times New Roman" w:cs="Times New Roman"/>
          <w:bCs/>
          <w:sz w:val="24"/>
          <w:szCs w:val="24"/>
          <w:lang w:val="bg-BG" w:eastAsia="bg-BG" w:bidi="bg-BG"/>
        </w:rPr>
        <w:t>Гласуване чрез кореспонденция или електронни средства не е допустимо съгласно действащия устав на дружеството.</w:t>
      </w:r>
    </w:p>
    <w:p w14:paraId="6371D95B" w14:textId="45565A9B" w:rsidR="007C264D" w:rsidRPr="005536AE" w:rsidRDefault="007C264D" w:rsidP="005536AE">
      <w:pPr>
        <w:jc w:val="both"/>
        <w:rPr>
          <w:rFonts w:ascii="Times New Roman" w:eastAsia="Times New Roman" w:hAnsi="Times New Roman" w:cs="Times New Roman"/>
          <w:sz w:val="24"/>
          <w:szCs w:val="24"/>
          <w:lang w:val="bg-BG" w:eastAsia="bg-BG" w:bidi="bg-BG"/>
        </w:rPr>
      </w:pPr>
      <w:r w:rsidRPr="005536AE">
        <w:rPr>
          <w:rFonts w:ascii="Times New Roman" w:eastAsia="Times New Roman" w:hAnsi="Times New Roman" w:cs="Times New Roman"/>
          <w:sz w:val="24"/>
          <w:szCs w:val="24"/>
          <w:lang w:val="bg-BG" w:eastAsia="bg-BG" w:bidi="bg-BG"/>
        </w:rPr>
        <w:t xml:space="preserve">Всички материали, свързани с дневния ред, са на разположение на акционерите в гр. Павликени, ул. „Тошо Кътев” № 1, </w:t>
      </w:r>
      <w:r w:rsidRPr="005536AE">
        <w:rPr>
          <w:rFonts w:ascii="Times New Roman" w:eastAsia="Times New Roman" w:hAnsi="Times New Roman" w:cs="Times New Roman"/>
          <w:bCs/>
          <w:sz w:val="24"/>
          <w:szCs w:val="24"/>
          <w:lang w:val="bg-BG" w:eastAsia="bg-BG" w:bidi="bg-BG"/>
        </w:rPr>
        <w:t>дире</w:t>
      </w:r>
      <w:r w:rsidR="009258D9" w:rsidRPr="005536AE">
        <w:rPr>
          <w:rFonts w:ascii="Times New Roman" w:eastAsia="Times New Roman" w:hAnsi="Times New Roman" w:cs="Times New Roman"/>
          <w:bCs/>
          <w:sz w:val="24"/>
          <w:szCs w:val="24"/>
          <w:lang w:val="bg-BG" w:eastAsia="bg-BG" w:bidi="bg-BG"/>
        </w:rPr>
        <w:t xml:space="preserve">ктор за връзки с инвеститорите – </w:t>
      </w:r>
      <w:r w:rsidRPr="005536AE">
        <w:rPr>
          <w:rFonts w:ascii="Times New Roman" w:eastAsia="Times New Roman" w:hAnsi="Times New Roman" w:cs="Times New Roman"/>
          <w:bCs/>
          <w:sz w:val="24"/>
          <w:szCs w:val="24"/>
          <w:lang w:val="bg-BG" w:eastAsia="bg-BG" w:bidi="bg-BG"/>
        </w:rPr>
        <w:t>Емилия Маринова,</w:t>
      </w:r>
      <w:r w:rsidRPr="005536AE">
        <w:rPr>
          <w:rFonts w:ascii="Times New Roman" w:eastAsia="Times New Roman" w:hAnsi="Times New Roman" w:cs="Times New Roman"/>
          <w:sz w:val="24"/>
          <w:szCs w:val="24"/>
          <w:lang w:val="bg-BG" w:eastAsia="bg-BG" w:bidi="bg-BG"/>
        </w:rPr>
        <w:t xml:space="preserve"> тел. 062 501 123, </w:t>
      </w:r>
      <w:r w:rsidR="007B27B8" w:rsidRPr="005536AE">
        <w:rPr>
          <w:rFonts w:ascii="Times New Roman" w:eastAsia="Times New Roman" w:hAnsi="Times New Roman" w:cs="Times New Roman"/>
          <w:sz w:val="24"/>
          <w:szCs w:val="24"/>
          <w:lang w:val="bg-BG" w:eastAsia="bg-BG" w:bidi="bg-BG"/>
        </w:rPr>
        <w:t>0883541461</w:t>
      </w:r>
      <w:r w:rsidRPr="005536AE">
        <w:rPr>
          <w:rFonts w:ascii="Times New Roman" w:eastAsia="Times New Roman" w:hAnsi="Times New Roman" w:cs="Times New Roman"/>
          <w:sz w:val="24"/>
          <w:szCs w:val="24"/>
          <w:lang w:val="bg-BG" w:eastAsia="bg-BG" w:bidi="bg-BG"/>
        </w:rPr>
        <w:t>, e-</w:t>
      </w:r>
      <w:proofErr w:type="spellStart"/>
      <w:r w:rsidRPr="005536AE">
        <w:rPr>
          <w:rFonts w:ascii="Times New Roman" w:eastAsia="Times New Roman" w:hAnsi="Times New Roman" w:cs="Times New Roman"/>
          <w:sz w:val="24"/>
          <w:szCs w:val="24"/>
          <w:lang w:val="bg-BG" w:eastAsia="bg-BG" w:bidi="bg-BG"/>
        </w:rPr>
        <w:t>mail</w:t>
      </w:r>
      <w:proofErr w:type="spellEnd"/>
      <w:r w:rsidRPr="005536AE">
        <w:rPr>
          <w:rFonts w:ascii="Times New Roman" w:eastAsia="Times New Roman" w:hAnsi="Times New Roman" w:cs="Times New Roman"/>
          <w:sz w:val="24"/>
          <w:szCs w:val="24"/>
          <w:lang w:val="bg-BG" w:eastAsia="bg-BG" w:bidi="bg-BG"/>
        </w:rPr>
        <w:t xml:space="preserve">: </w:t>
      </w:r>
      <w:hyperlink r:id="rId7" w:history="1">
        <w:r w:rsidRPr="005536AE">
          <w:rPr>
            <w:rStyle w:val="Hyperlink"/>
            <w:rFonts w:ascii="Times New Roman" w:eastAsia="Times New Roman" w:hAnsi="Times New Roman" w:cs="Times New Roman"/>
            <w:color w:val="auto"/>
            <w:sz w:val="24"/>
            <w:szCs w:val="24"/>
            <w:u w:val="none"/>
            <w:lang w:val="bg-BG" w:eastAsia="bg-BG" w:bidi="bg-BG"/>
          </w:rPr>
          <w:t>e.marinova@balkancarzarya.com</w:t>
        </w:r>
      </w:hyperlink>
      <w:r w:rsidRPr="005536AE">
        <w:rPr>
          <w:rFonts w:ascii="Times New Roman" w:eastAsia="Times New Roman" w:hAnsi="Times New Roman" w:cs="Times New Roman"/>
          <w:sz w:val="24"/>
          <w:szCs w:val="24"/>
          <w:lang w:val="bg-BG" w:eastAsia="bg-BG" w:bidi="bg-BG"/>
        </w:rPr>
        <w:t>, всеки работен ден от 09.00 до 17.00 часа. При поискване</w:t>
      </w:r>
      <w:r w:rsidR="00AB44E1" w:rsidRPr="005536AE">
        <w:rPr>
          <w:rFonts w:ascii="Times New Roman" w:eastAsia="Times New Roman" w:hAnsi="Times New Roman" w:cs="Times New Roman"/>
          <w:sz w:val="24"/>
          <w:szCs w:val="24"/>
          <w:lang w:val="bg-BG" w:eastAsia="bg-BG" w:bidi="bg-BG"/>
        </w:rPr>
        <w:t>,</w:t>
      </w:r>
      <w:r w:rsidRPr="005536AE">
        <w:rPr>
          <w:rFonts w:ascii="Times New Roman" w:eastAsia="Times New Roman" w:hAnsi="Times New Roman" w:cs="Times New Roman"/>
          <w:sz w:val="24"/>
          <w:szCs w:val="24"/>
          <w:lang w:val="bg-BG" w:eastAsia="bg-BG" w:bidi="bg-BG"/>
        </w:rPr>
        <w:t xml:space="preserve"> писмените материали се предоставят на всеки акционер безплатно.</w:t>
      </w:r>
    </w:p>
    <w:p w14:paraId="6F386366" w14:textId="6425C4F4" w:rsidR="007C264D" w:rsidRPr="005536AE" w:rsidRDefault="007C264D" w:rsidP="005536AE">
      <w:pPr>
        <w:jc w:val="both"/>
        <w:rPr>
          <w:rFonts w:ascii="Times New Roman" w:eastAsia="Times New Roman" w:hAnsi="Times New Roman" w:cs="Times New Roman"/>
          <w:sz w:val="24"/>
          <w:szCs w:val="24"/>
          <w:lang w:val="bg-BG" w:eastAsia="bg-BG" w:bidi="bg-BG"/>
        </w:rPr>
      </w:pPr>
      <w:r w:rsidRPr="005536AE">
        <w:rPr>
          <w:rFonts w:ascii="Times New Roman" w:eastAsia="Times New Roman" w:hAnsi="Times New Roman" w:cs="Times New Roman"/>
          <w:sz w:val="24"/>
          <w:szCs w:val="24"/>
          <w:lang w:val="bg-BG" w:eastAsia="bg-BG" w:bidi="bg-BG"/>
        </w:rPr>
        <w:t xml:space="preserve">При </w:t>
      </w:r>
      <w:r w:rsidR="005536AE">
        <w:rPr>
          <w:rFonts w:ascii="Times New Roman" w:eastAsia="Times New Roman" w:hAnsi="Times New Roman" w:cs="Times New Roman"/>
          <w:sz w:val="24"/>
          <w:szCs w:val="24"/>
          <w:lang w:val="bg-BG" w:eastAsia="bg-BG" w:bidi="bg-BG"/>
        </w:rPr>
        <w:t>л</w:t>
      </w:r>
      <w:r w:rsidRPr="005536AE">
        <w:rPr>
          <w:rFonts w:ascii="Times New Roman" w:eastAsia="Times New Roman" w:hAnsi="Times New Roman" w:cs="Times New Roman"/>
          <w:sz w:val="24"/>
          <w:szCs w:val="24"/>
          <w:lang w:val="bg-BG" w:eastAsia="bg-BG" w:bidi="bg-BG"/>
        </w:rPr>
        <w:t>ипса на кворум</w:t>
      </w:r>
      <w:r w:rsidR="00236E92" w:rsidRPr="005536AE">
        <w:rPr>
          <w:rFonts w:ascii="Times New Roman" w:eastAsia="Times New Roman" w:hAnsi="Times New Roman" w:cs="Times New Roman"/>
          <w:sz w:val="24"/>
          <w:szCs w:val="24"/>
          <w:lang w:val="bg-BG" w:eastAsia="bg-BG" w:bidi="bg-BG"/>
        </w:rPr>
        <w:t>,</w:t>
      </w:r>
      <w:r w:rsidRPr="005536AE">
        <w:rPr>
          <w:rFonts w:ascii="Times New Roman" w:eastAsia="Times New Roman" w:hAnsi="Times New Roman" w:cs="Times New Roman"/>
          <w:sz w:val="24"/>
          <w:szCs w:val="24"/>
          <w:lang w:val="bg-BG" w:eastAsia="bg-BG" w:bidi="bg-BG"/>
        </w:rPr>
        <w:t xml:space="preserve"> на основание чл.227</w:t>
      </w:r>
      <w:r w:rsidR="00236E92" w:rsidRPr="005536AE">
        <w:rPr>
          <w:rFonts w:ascii="Times New Roman" w:eastAsia="Times New Roman" w:hAnsi="Times New Roman" w:cs="Times New Roman"/>
          <w:sz w:val="24"/>
          <w:szCs w:val="24"/>
          <w:lang w:val="bg-BG" w:eastAsia="bg-BG" w:bidi="bg-BG"/>
        </w:rPr>
        <w:t>, ал.3 от Търговския закон,</w:t>
      </w:r>
      <w:r w:rsidRPr="005536AE">
        <w:rPr>
          <w:rFonts w:ascii="Times New Roman" w:eastAsia="Times New Roman" w:hAnsi="Times New Roman" w:cs="Times New Roman"/>
          <w:sz w:val="24"/>
          <w:szCs w:val="24"/>
          <w:lang w:val="bg-BG" w:eastAsia="bg-BG" w:bidi="bg-BG"/>
        </w:rPr>
        <w:t xml:space="preserve"> заседанието ще се проведе на </w:t>
      </w:r>
      <w:r w:rsidR="005536AE" w:rsidRPr="00036EF2">
        <w:rPr>
          <w:rFonts w:ascii="Times New Roman" w:eastAsia="Times New Roman" w:hAnsi="Times New Roman" w:cs="Times New Roman"/>
          <w:sz w:val="24"/>
          <w:szCs w:val="24"/>
          <w:lang w:val="bg-BG" w:eastAsia="bg-BG" w:bidi="bg-BG"/>
        </w:rPr>
        <w:t>10.07.2026г.</w:t>
      </w:r>
      <w:r w:rsidRPr="00036EF2">
        <w:rPr>
          <w:rFonts w:ascii="Times New Roman" w:eastAsia="Times New Roman" w:hAnsi="Times New Roman" w:cs="Times New Roman"/>
          <w:sz w:val="24"/>
          <w:szCs w:val="24"/>
          <w:lang w:val="bg-BG" w:eastAsia="bg-BG" w:bidi="bg-BG"/>
        </w:rPr>
        <w:t xml:space="preserve"> от 11:00 часа</w:t>
      </w:r>
      <w:r w:rsidR="000D7671" w:rsidRPr="005536AE">
        <w:rPr>
          <w:rFonts w:ascii="Times New Roman" w:eastAsia="Times New Roman" w:hAnsi="Times New Roman" w:cs="Times New Roman"/>
          <w:sz w:val="24"/>
          <w:szCs w:val="24"/>
          <w:lang w:val="bg-BG" w:eastAsia="bg-BG" w:bidi="bg-BG"/>
        </w:rPr>
        <w:t xml:space="preserve"> (</w:t>
      </w:r>
      <w:r w:rsidR="001550F6" w:rsidRPr="005536AE">
        <w:rPr>
          <w:rFonts w:ascii="Times New Roman" w:eastAsia="Times New Roman" w:hAnsi="Times New Roman" w:cs="Times New Roman"/>
          <w:sz w:val="24"/>
          <w:szCs w:val="24"/>
          <w:lang w:val="bg-BG" w:eastAsia="bg-BG" w:bidi="bg-BG"/>
        </w:rPr>
        <w:t>координирано универсално време – UTC+3</w:t>
      </w:r>
      <w:r w:rsidR="009258D9" w:rsidRPr="005536AE">
        <w:rPr>
          <w:rFonts w:ascii="Times New Roman" w:eastAsia="Times New Roman" w:hAnsi="Times New Roman" w:cs="Times New Roman"/>
          <w:sz w:val="24"/>
          <w:szCs w:val="24"/>
          <w:lang w:val="bg-BG" w:eastAsia="bg-BG" w:bidi="bg-BG"/>
        </w:rPr>
        <w:t>:00)</w:t>
      </w:r>
      <w:r w:rsidRPr="005536AE">
        <w:rPr>
          <w:rFonts w:ascii="Times New Roman" w:eastAsia="Times New Roman" w:hAnsi="Times New Roman" w:cs="Times New Roman"/>
          <w:sz w:val="24"/>
          <w:szCs w:val="24"/>
          <w:lang w:val="bg-BG" w:eastAsia="bg-BG" w:bidi="bg-BG"/>
        </w:rPr>
        <w:t xml:space="preserve"> на същото място и при същия дневен ред.  </w:t>
      </w:r>
    </w:p>
    <w:p w14:paraId="773FA4ED" w14:textId="43A9CCE2" w:rsidR="007C264D" w:rsidRPr="005536AE" w:rsidRDefault="007C264D" w:rsidP="005536AE">
      <w:pPr>
        <w:jc w:val="both"/>
        <w:rPr>
          <w:rFonts w:ascii="Times New Roman" w:eastAsia="Times New Roman" w:hAnsi="Times New Roman" w:cs="Times New Roman"/>
          <w:sz w:val="24"/>
          <w:szCs w:val="24"/>
          <w:lang w:val="bg-BG" w:eastAsia="bg-BG" w:bidi="bg-BG"/>
        </w:rPr>
      </w:pPr>
      <w:r w:rsidRPr="005536AE">
        <w:rPr>
          <w:rFonts w:ascii="Times New Roman" w:eastAsia="Times New Roman" w:hAnsi="Times New Roman" w:cs="Times New Roman"/>
          <w:sz w:val="24"/>
          <w:szCs w:val="24"/>
          <w:lang w:val="bg-BG" w:eastAsia="bg-BG" w:bidi="bg-BG"/>
        </w:rPr>
        <w:t xml:space="preserve">На страницата на „Балканкар-Заря” АД в интернет </w:t>
      </w:r>
      <w:hyperlink r:id="rId8" w:history="1">
        <w:r w:rsidRPr="005536AE">
          <w:rPr>
            <w:rStyle w:val="Hyperlink"/>
            <w:rFonts w:ascii="Times New Roman" w:eastAsia="Times New Roman" w:hAnsi="Times New Roman" w:cs="Times New Roman"/>
            <w:i/>
            <w:color w:val="auto"/>
            <w:sz w:val="24"/>
            <w:szCs w:val="24"/>
            <w:u w:val="none"/>
            <w:lang w:val="bg-BG" w:eastAsia="bg-BG" w:bidi="bg-BG"/>
          </w:rPr>
          <w:t>www.balkancarzarya.com</w:t>
        </w:r>
      </w:hyperlink>
      <w:r w:rsidRPr="005536AE">
        <w:rPr>
          <w:rFonts w:ascii="Times New Roman" w:eastAsia="Times New Roman" w:hAnsi="Times New Roman" w:cs="Times New Roman"/>
          <w:sz w:val="24"/>
          <w:szCs w:val="24"/>
          <w:lang w:val="bg-BG" w:eastAsia="bg-BG" w:bidi="bg-BG"/>
        </w:rPr>
        <w:t xml:space="preserve"> ще бъд</w:t>
      </w:r>
      <w:r w:rsidR="005C3166" w:rsidRPr="005536AE">
        <w:rPr>
          <w:rFonts w:ascii="Times New Roman" w:eastAsia="Times New Roman" w:hAnsi="Times New Roman" w:cs="Times New Roman"/>
          <w:sz w:val="24"/>
          <w:szCs w:val="24"/>
          <w:lang w:val="bg-BG" w:eastAsia="bg-BG" w:bidi="bg-BG"/>
        </w:rPr>
        <w:t>ат публикувани</w:t>
      </w:r>
      <w:r w:rsidRPr="005536AE">
        <w:rPr>
          <w:rFonts w:ascii="Times New Roman" w:eastAsia="Times New Roman" w:hAnsi="Times New Roman" w:cs="Times New Roman"/>
          <w:sz w:val="24"/>
          <w:szCs w:val="24"/>
          <w:lang w:val="bg-BG" w:eastAsia="bg-BG" w:bidi="bg-BG"/>
        </w:rPr>
        <w:t xml:space="preserve"> поканата, след обявяването ѝ в Търговския регистър и регистъра на ЮЛНЦ, както и всички писмени материали, свързани с дневния ред</w:t>
      </w:r>
      <w:r w:rsidR="00AB44E1" w:rsidRPr="005536AE">
        <w:rPr>
          <w:rFonts w:ascii="Times New Roman" w:eastAsia="Times New Roman" w:hAnsi="Times New Roman" w:cs="Times New Roman"/>
          <w:sz w:val="24"/>
          <w:szCs w:val="24"/>
          <w:lang w:val="bg-BG" w:eastAsia="bg-BG" w:bidi="bg-BG"/>
        </w:rPr>
        <w:t>,</w:t>
      </w:r>
      <w:r w:rsidRPr="005536AE">
        <w:rPr>
          <w:rFonts w:ascii="Times New Roman" w:eastAsia="Times New Roman" w:hAnsi="Times New Roman" w:cs="Times New Roman"/>
          <w:sz w:val="24"/>
          <w:szCs w:val="24"/>
          <w:lang w:val="bg-BG" w:eastAsia="bg-BG" w:bidi="bg-BG"/>
        </w:rPr>
        <w:t xml:space="preserve"> и образците на пълномощни за участие в общото събрание чрез представител, за времето от обявяването на поканата в Търговския регистър и регистъра на ЮЛНЦ до приключването на общото събрание.</w:t>
      </w:r>
    </w:p>
    <w:p w14:paraId="5FA7153A" w14:textId="14E61797" w:rsidR="007C264D" w:rsidRPr="00204602" w:rsidRDefault="007C264D" w:rsidP="000109E5">
      <w:pPr>
        <w:spacing w:after="0"/>
        <w:jc w:val="both"/>
        <w:rPr>
          <w:rFonts w:ascii="Times New Roman" w:eastAsia="Times New Roman" w:hAnsi="Times New Roman" w:cs="Times New Roman"/>
          <w:sz w:val="24"/>
          <w:szCs w:val="24"/>
          <w:lang w:val="bg-BG" w:eastAsia="bg-BG" w:bidi="bg-BG"/>
        </w:rPr>
      </w:pPr>
      <w:r w:rsidRPr="005536AE">
        <w:rPr>
          <w:rFonts w:ascii="Times New Roman" w:eastAsia="Times New Roman" w:hAnsi="Times New Roman" w:cs="Times New Roman"/>
          <w:sz w:val="24"/>
          <w:szCs w:val="24"/>
          <w:lang w:val="bg-BG" w:eastAsia="bg-BG" w:bidi="bg-BG"/>
        </w:rPr>
        <w:t xml:space="preserve">Поканата е изготвена от изпълнителния член на </w:t>
      </w:r>
      <w:r w:rsidR="005C3166" w:rsidRPr="005536AE">
        <w:rPr>
          <w:rFonts w:ascii="Times New Roman" w:eastAsia="Times New Roman" w:hAnsi="Times New Roman" w:cs="Times New Roman"/>
          <w:sz w:val="24"/>
          <w:szCs w:val="24"/>
          <w:lang w:val="bg-BG" w:eastAsia="bg-BG" w:bidi="bg-BG"/>
        </w:rPr>
        <w:t>съвета на директорите</w:t>
      </w:r>
      <w:r w:rsidRPr="005536AE">
        <w:rPr>
          <w:rFonts w:ascii="Times New Roman" w:eastAsia="Times New Roman" w:hAnsi="Times New Roman" w:cs="Times New Roman"/>
          <w:sz w:val="24"/>
          <w:szCs w:val="24"/>
          <w:lang w:val="bg-BG" w:eastAsia="bg-BG" w:bidi="bg-BG"/>
        </w:rPr>
        <w:t xml:space="preserve"> на „Балканкар-Заря” АД в съответствие с решенията на </w:t>
      </w:r>
      <w:r w:rsidR="009E69B0" w:rsidRPr="005536AE">
        <w:rPr>
          <w:rFonts w:ascii="Times New Roman" w:eastAsia="Times New Roman" w:hAnsi="Times New Roman" w:cs="Times New Roman"/>
          <w:sz w:val="24"/>
          <w:szCs w:val="24"/>
          <w:lang w:val="bg-BG" w:eastAsia="bg-BG" w:bidi="bg-BG"/>
        </w:rPr>
        <w:t>с</w:t>
      </w:r>
      <w:r w:rsidRPr="005536AE">
        <w:rPr>
          <w:rFonts w:ascii="Times New Roman" w:eastAsia="Times New Roman" w:hAnsi="Times New Roman" w:cs="Times New Roman"/>
          <w:sz w:val="24"/>
          <w:szCs w:val="24"/>
          <w:lang w:val="bg-BG" w:eastAsia="bg-BG" w:bidi="bg-BG"/>
        </w:rPr>
        <w:t xml:space="preserve">ъвета на директорите на дружеството от </w:t>
      </w:r>
      <w:r w:rsidR="005536AE" w:rsidRPr="005536AE">
        <w:rPr>
          <w:rFonts w:ascii="Times New Roman" w:eastAsia="Times New Roman" w:hAnsi="Times New Roman" w:cs="Times New Roman"/>
          <w:sz w:val="24"/>
          <w:szCs w:val="24"/>
          <w:lang w:val="bg-BG" w:eastAsia="bg-BG" w:bidi="bg-BG"/>
        </w:rPr>
        <w:t>08.05.2026г</w:t>
      </w:r>
      <w:r w:rsidRPr="005536AE">
        <w:rPr>
          <w:rFonts w:ascii="Times New Roman" w:eastAsia="Times New Roman" w:hAnsi="Times New Roman" w:cs="Times New Roman"/>
          <w:sz w:val="24"/>
          <w:szCs w:val="24"/>
          <w:lang w:val="bg-BG" w:eastAsia="bg-BG" w:bidi="bg-BG"/>
        </w:rPr>
        <w:t>. и на основание дадената изрична делегация от съвета.</w:t>
      </w:r>
    </w:p>
    <w:p w14:paraId="27E63919" w14:textId="77777777" w:rsidR="007C264D" w:rsidRPr="00204602" w:rsidRDefault="007C264D" w:rsidP="000109E5">
      <w:pPr>
        <w:spacing w:after="0"/>
        <w:jc w:val="both"/>
        <w:rPr>
          <w:rFonts w:ascii="Times New Roman" w:eastAsia="Times New Roman" w:hAnsi="Times New Roman" w:cs="Times New Roman"/>
          <w:sz w:val="24"/>
          <w:szCs w:val="24"/>
          <w:lang w:val="bg-BG" w:eastAsia="bg-BG" w:bidi="bg-BG"/>
        </w:rPr>
      </w:pPr>
    </w:p>
    <w:p w14:paraId="3837D893" w14:textId="77777777" w:rsidR="007C264D" w:rsidRPr="00204602" w:rsidRDefault="007C264D" w:rsidP="000109E5">
      <w:pPr>
        <w:spacing w:after="0"/>
        <w:jc w:val="both"/>
        <w:rPr>
          <w:rFonts w:ascii="Times New Roman" w:eastAsia="Times New Roman" w:hAnsi="Times New Roman" w:cs="Times New Roman"/>
          <w:sz w:val="24"/>
          <w:szCs w:val="24"/>
          <w:lang w:val="bg-BG" w:eastAsia="bg-BG" w:bidi="bg-BG"/>
        </w:rPr>
      </w:pPr>
    </w:p>
    <w:p w14:paraId="517C42D6" w14:textId="1A476A94" w:rsidR="007C264D" w:rsidRPr="00204602" w:rsidRDefault="007C264D" w:rsidP="000109E5">
      <w:pPr>
        <w:spacing w:after="0"/>
        <w:jc w:val="right"/>
        <w:rPr>
          <w:rFonts w:ascii="Times New Roman" w:eastAsia="Times New Roman" w:hAnsi="Times New Roman" w:cs="Times New Roman"/>
          <w:bCs/>
          <w:sz w:val="24"/>
          <w:szCs w:val="24"/>
          <w:lang w:val="bg-BG" w:eastAsia="bg-BG" w:bidi="bg-BG"/>
        </w:rPr>
      </w:pPr>
      <w:r w:rsidRPr="00204602">
        <w:rPr>
          <w:rFonts w:ascii="Times New Roman" w:eastAsia="Times New Roman" w:hAnsi="Times New Roman" w:cs="Times New Roman"/>
          <w:bCs/>
          <w:sz w:val="24"/>
          <w:szCs w:val="24"/>
          <w:lang w:val="bg-BG" w:eastAsia="bg-BG" w:bidi="bg-BG"/>
        </w:rPr>
        <w:t xml:space="preserve">Венцислав Кирилов Стойнев </w:t>
      </w:r>
      <w:r w:rsidR="00AB44E1">
        <w:rPr>
          <w:rFonts w:ascii="Times New Roman" w:eastAsia="Times New Roman" w:hAnsi="Times New Roman" w:cs="Times New Roman"/>
          <w:bCs/>
          <w:sz w:val="24"/>
          <w:szCs w:val="24"/>
          <w:lang w:val="bg-BG" w:eastAsia="bg-BG" w:bidi="bg-BG"/>
        </w:rPr>
        <w:t>–</w:t>
      </w:r>
      <w:r w:rsidRPr="00204602">
        <w:rPr>
          <w:rFonts w:ascii="Times New Roman" w:eastAsia="Times New Roman" w:hAnsi="Times New Roman" w:cs="Times New Roman"/>
          <w:bCs/>
          <w:sz w:val="24"/>
          <w:szCs w:val="24"/>
          <w:lang w:val="bg-BG" w:eastAsia="bg-BG" w:bidi="bg-BG"/>
        </w:rPr>
        <w:t xml:space="preserve">  __________________________</w:t>
      </w:r>
    </w:p>
    <w:p w14:paraId="271CF7DE" w14:textId="77777777" w:rsidR="005C3166" w:rsidRPr="00AB44E1" w:rsidRDefault="005C3166" w:rsidP="005536AE">
      <w:pPr>
        <w:spacing w:after="0"/>
        <w:jc w:val="right"/>
        <w:rPr>
          <w:rFonts w:ascii="Times New Roman" w:eastAsia="Times New Roman" w:hAnsi="Times New Roman" w:cs="Times New Roman"/>
          <w:bCs/>
          <w:lang w:val="bg-BG" w:eastAsia="bg-BG" w:bidi="bg-BG"/>
        </w:rPr>
      </w:pPr>
      <w:r w:rsidRPr="00204602">
        <w:rPr>
          <w:rFonts w:ascii="Times New Roman" w:eastAsia="Times New Roman" w:hAnsi="Times New Roman" w:cs="Times New Roman"/>
          <w:bCs/>
          <w:lang w:val="bg-BG" w:eastAsia="bg-BG" w:bidi="bg-BG"/>
        </w:rPr>
        <w:t xml:space="preserve">                 </w:t>
      </w:r>
      <w:r w:rsidRPr="00204602">
        <w:rPr>
          <w:rFonts w:ascii="Times New Roman" w:eastAsia="Times New Roman" w:hAnsi="Times New Roman" w:cs="Times New Roman"/>
          <w:bCs/>
          <w:lang w:val="bg-BG" w:eastAsia="bg-BG" w:bidi="bg-BG"/>
        </w:rPr>
        <w:tab/>
      </w:r>
      <w:r w:rsidRPr="00204602">
        <w:rPr>
          <w:rFonts w:ascii="Times New Roman" w:eastAsia="Times New Roman" w:hAnsi="Times New Roman" w:cs="Times New Roman"/>
          <w:bCs/>
          <w:lang w:val="bg-BG" w:eastAsia="bg-BG" w:bidi="bg-BG"/>
        </w:rPr>
        <w:tab/>
      </w:r>
      <w:r w:rsidRPr="00204602">
        <w:rPr>
          <w:rFonts w:ascii="Times New Roman" w:eastAsia="Times New Roman" w:hAnsi="Times New Roman" w:cs="Times New Roman"/>
          <w:bCs/>
          <w:lang w:val="bg-BG" w:eastAsia="bg-BG" w:bidi="bg-BG"/>
        </w:rPr>
        <w:tab/>
        <w:t xml:space="preserve">                                 </w:t>
      </w:r>
      <w:r w:rsidR="007C264D" w:rsidRPr="00AB44E1">
        <w:rPr>
          <w:rFonts w:ascii="Times New Roman" w:eastAsia="Times New Roman" w:hAnsi="Times New Roman" w:cs="Times New Roman"/>
          <w:bCs/>
          <w:lang w:val="bg-BG" w:eastAsia="bg-BG" w:bidi="bg-BG"/>
        </w:rPr>
        <w:t xml:space="preserve">изпълнителен член на </w:t>
      </w:r>
      <w:r w:rsidR="009E69B0" w:rsidRPr="00AB44E1">
        <w:rPr>
          <w:rFonts w:ascii="Times New Roman" w:eastAsia="Times New Roman" w:hAnsi="Times New Roman" w:cs="Times New Roman"/>
          <w:lang w:val="bg-BG" w:eastAsia="bg-BG" w:bidi="bg-BG"/>
        </w:rPr>
        <w:t>съвета на директорите</w:t>
      </w:r>
      <w:r w:rsidR="007C264D" w:rsidRPr="00AB44E1">
        <w:rPr>
          <w:rFonts w:ascii="Times New Roman" w:eastAsia="Times New Roman" w:hAnsi="Times New Roman" w:cs="Times New Roman"/>
          <w:bCs/>
          <w:lang w:val="bg-BG" w:eastAsia="bg-BG" w:bidi="bg-BG"/>
        </w:rPr>
        <w:t xml:space="preserve"> </w:t>
      </w:r>
    </w:p>
    <w:p w14:paraId="1D5DB73F" w14:textId="76C32250" w:rsidR="007C264D" w:rsidRPr="00AB44E1" w:rsidRDefault="005C3166" w:rsidP="005536AE">
      <w:pPr>
        <w:spacing w:after="0"/>
        <w:jc w:val="right"/>
        <w:rPr>
          <w:rFonts w:ascii="Times New Roman" w:eastAsia="Times New Roman" w:hAnsi="Times New Roman" w:cs="Times New Roman"/>
          <w:lang w:val="bg-BG" w:eastAsia="bg-BG" w:bidi="bg-BG"/>
        </w:rPr>
      </w:pPr>
      <w:r w:rsidRPr="00AB44E1">
        <w:rPr>
          <w:rFonts w:ascii="Times New Roman" w:eastAsia="Times New Roman" w:hAnsi="Times New Roman" w:cs="Times New Roman"/>
          <w:bCs/>
          <w:lang w:val="bg-BG" w:eastAsia="bg-BG" w:bidi="bg-BG"/>
        </w:rPr>
        <w:t xml:space="preserve">                                            </w:t>
      </w:r>
      <w:r w:rsidR="00087489" w:rsidRPr="00AB44E1">
        <w:rPr>
          <w:rFonts w:ascii="Times New Roman" w:eastAsia="Times New Roman" w:hAnsi="Times New Roman" w:cs="Times New Roman"/>
          <w:bCs/>
          <w:lang w:val="bg-BG" w:eastAsia="bg-BG" w:bidi="bg-BG"/>
        </w:rPr>
        <w:t xml:space="preserve">  </w:t>
      </w:r>
      <w:r w:rsidR="00AB44E1">
        <w:rPr>
          <w:rFonts w:ascii="Times New Roman" w:eastAsia="Times New Roman" w:hAnsi="Times New Roman" w:cs="Times New Roman"/>
          <w:bCs/>
          <w:lang w:val="bg-BG" w:eastAsia="bg-BG" w:bidi="bg-BG"/>
        </w:rPr>
        <w:t xml:space="preserve">   </w:t>
      </w:r>
      <w:r w:rsidR="00087489" w:rsidRPr="00AB44E1">
        <w:rPr>
          <w:rFonts w:ascii="Times New Roman" w:eastAsia="Times New Roman" w:hAnsi="Times New Roman" w:cs="Times New Roman"/>
          <w:bCs/>
          <w:lang w:val="bg-BG" w:eastAsia="bg-BG" w:bidi="bg-BG"/>
        </w:rPr>
        <w:t xml:space="preserve"> </w:t>
      </w:r>
      <w:r w:rsidR="007C264D" w:rsidRPr="00AB44E1">
        <w:rPr>
          <w:rFonts w:ascii="Times New Roman" w:eastAsia="Times New Roman" w:hAnsi="Times New Roman" w:cs="Times New Roman"/>
          <w:bCs/>
          <w:lang w:val="bg-BG" w:eastAsia="bg-BG" w:bidi="bg-BG"/>
        </w:rPr>
        <w:t>на „Балканкар-Заря” АД</w:t>
      </w:r>
    </w:p>
    <w:p w14:paraId="2F4BBD2F" w14:textId="77777777" w:rsidR="007C264D" w:rsidRPr="00204602" w:rsidRDefault="007C264D" w:rsidP="000109E5">
      <w:pPr>
        <w:spacing w:after="0"/>
        <w:jc w:val="both"/>
        <w:rPr>
          <w:rFonts w:ascii="Times New Roman" w:eastAsia="Times New Roman" w:hAnsi="Times New Roman" w:cs="Times New Roman"/>
          <w:sz w:val="24"/>
          <w:szCs w:val="24"/>
          <w:lang w:val="bg-BG" w:eastAsia="bg-BG" w:bidi="bg-BG"/>
        </w:rPr>
      </w:pPr>
    </w:p>
    <w:p w14:paraId="07A590FD" w14:textId="77777777" w:rsidR="007C264D" w:rsidRPr="00204602" w:rsidRDefault="007C264D" w:rsidP="000109E5">
      <w:pPr>
        <w:spacing w:after="0"/>
        <w:jc w:val="both"/>
        <w:rPr>
          <w:rFonts w:ascii="Times New Roman" w:eastAsia="Times New Roman" w:hAnsi="Times New Roman" w:cs="Times New Roman"/>
          <w:sz w:val="24"/>
          <w:szCs w:val="24"/>
          <w:lang w:val="bg-BG" w:eastAsia="bg-BG" w:bidi="bg-BG"/>
        </w:rPr>
      </w:pPr>
    </w:p>
    <w:p w14:paraId="75B7F660" w14:textId="77777777" w:rsidR="007C264D" w:rsidRPr="00204602" w:rsidRDefault="007C264D" w:rsidP="000109E5">
      <w:pPr>
        <w:spacing w:after="0"/>
        <w:jc w:val="both"/>
        <w:rPr>
          <w:rFonts w:ascii="Times New Roman" w:hAnsi="Times New Roman" w:cs="Times New Roman"/>
          <w:sz w:val="24"/>
          <w:szCs w:val="24"/>
          <w:lang w:val="bg-BG"/>
        </w:rPr>
      </w:pPr>
    </w:p>
    <w:sectPr w:rsidR="007C264D" w:rsidRPr="00204602" w:rsidSect="00BA4216">
      <w:pgSz w:w="11906" w:h="16838" w:code="9"/>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C1BE7"/>
    <w:multiLevelType w:val="multilevel"/>
    <w:tmpl w:val="A2FE62B0"/>
    <w:lvl w:ilvl="0">
      <w:start w:val="1"/>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1FA2223"/>
    <w:multiLevelType w:val="hybridMultilevel"/>
    <w:tmpl w:val="AB78C1E4"/>
    <w:lvl w:ilvl="0" w:tplc="0409000D">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num w:numId="1" w16cid:durableId="1593273745">
    <w:abstractNumId w:val="1"/>
  </w:num>
  <w:num w:numId="2" w16cid:durableId="1895502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2D7"/>
    <w:rsid w:val="000109E5"/>
    <w:rsid w:val="00036EF2"/>
    <w:rsid w:val="00087489"/>
    <w:rsid w:val="000C03E3"/>
    <w:rsid w:val="000D7671"/>
    <w:rsid w:val="000F081B"/>
    <w:rsid w:val="000F6638"/>
    <w:rsid w:val="00105B18"/>
    <w:rsid w:val="001550F6"/>
    <w:rsid w:val="001570EE"/>
    <w:rsid w:val="00160BAF"/>
    <w:rsid w:val="001B2FED"/>
    <w:rsid w:val="001D0370"/>
    <w:rsid w:val="002031D7"/>
    <w:rsid w:val="00204602"/>
    <w:rsid w:val="00236E92"/>
    <w:rsid w:val="002B7750"/>
    <w:rsid w:val="002C1ED4"/>
    <w:rsid w:val="002D746C"/>
    <w:rsid w:val="002E5BA0"/>
    <w:rsid w:val="00353E83"/>
    <w:rsid w:val="00364090"/>
    <w:rsid w:val="00373AFD"/>
    <w:rsid w:val="00380D9A"/>
    <w:rsid w:val="003A4889"/>
    <w:rsid w:val="003B0E58"/>
    <w:rsid w:val="003E4C36"/>
    <w:rsid w:val="004321D1"/>
    <w:rsid w:val="004531CA"/>
    <w:rsid w:val="00453529"/>
    <w:rsid w:val="004542D2"/>
    <w:rsid w:val="00457E93"/>
    <w:rsid w:val="004833DD"/>
    <w:rsid w:val="00491C4D"/>
    <w:rsid w:val="004F161D"/>
    <w:rsid w:val="0052215C"/>
    <w:rsid w:val="005375B7"/>
    <w:rsid w:val="005444DD"/>
    <w:rsid w:val="0054744C"/>
    <w:rsid w:val="005536AE"/>
    <w:rsid w:val="00563006"/>
    <w:rsid w:val="00582627"/>
    <w:rsid w:val="005A523A"/>
    <w:rsid w:val="005A5E4F"/>
    <w:rsid w:val="005C3166"/>
    <w:rsid w:val="00662C64"/>
    <w:rsid w:val="006A08AE"/>
    <w:rsid w:val="006D19A5"/>
    <w:rsid w:val="006E422C"/>
    <w:rsid w:val="006E4B58"/>
    <w:rsid w:val="006F0ECC"/>
    <w:rsid w:val="006F1959"/>
    <w:rsid w:val="006F4C83"/>
    <w:rsid w:val="0075297A"/>
    <w:rsid w:val="00773A4B"/>
    <w:rsid w:val="00791CE8"/>
    <w:rsid w:val="007A11A0"/>
    <w:rsid w:val="007B27B8"/>
    <w:rsid w:val="007C187A"/>
    <w:rsid w:val="007C264D"/>
    <w:rsid w:val="007D4771"/>
    <w:rsid w:val="008314FE"/>
    <w:rsid w:val="00832F10"/>
    <w:rsid w:val="008333D6"/>
    <w:rsid w:val="00843BAC"/>
    <w:rsid w:val="00863F69"/>
    <w:rsid w:val="008E2C9A"/>
    <w:rsid w:val="009258D9"/>
    <w:rsid w:val="00927F51"/>
    <w:rsid w:val="00941322"/>
    <w:rsid w:val="009D50BE"/>
    <w:rsid w:val="009E69B0"/>
    <w:rsid w:val="009F12EF"/>
    <w:rsid w:val="00A02825"/>
    <w:rsid w:val="00A4703F"/>
    <w:rsid w:val="00A502D7"/>
    <w:rsid w:val="00A55F47"/>
    <w:rsid w:val="00A763DA"/>
    <w:rsid w:val="00AA64E1"/>
    <w:rsid w:val="00AB03C2"/>
    <w:rsid w:val="00AB44E1"/>
    <w:rsid w:val="00AB5B8E"/>
    <w:rsid w:val="00AD3B9F"/>
    <w:rsid w:val="00B40652"/>
    <w:rsid w:val="00B41701"/>
    <w:rsid w:val="00B961BE"/>
    <w:rsid w:val="00BA4216"/>
    <w:rsid w:val="00BB1439"/>
    <w:rsid w:val="00BB4954"/>
    <w:rsid w:val="00C96B60"/>
    <w:rsid w:val="00CA24B9"/>
    <w:rsid w:val="00CE2283"/>
    <w:rsid w:val="00CF1DEB"/>
    <w:rsid w:val="00D06F91"/>
    <w:rsid w:val="00D637D1"/>
    <w:rsid w:val="00D75C3F"/>
    <w:rsid w:val="00D82743"/>
    <w:rsid w:val="00D8430D"/>
    <w:rsid w:val="00D848B2"/>
    <w:rsid w:val="00D86CA6"/>
    <w:rsid w:val="00DB7639"/>
    <w:rsid w:val="00DF5F87"/>
    <w:rsid w:val="00E338D9"/>
    <w:rsid w:val="00EB120E"/>
    <w:rsid w:val="00F00A0A"/>
    <w:rsid w:val="00F108B8"/>
    <w:rsid w:val="00F241C1"/>
    <w:rsid w:val="00F401E8"/>
    <w:rsid w:val="00FA2BA0"/>
    <w:rsid w:val="00FB4BF4"/>
    <w:rsid w:val="00FB4D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E8E9C"/>
  <w15:docId w15:val="{D84220AC-20B0-4922-A1F0-0DD096E6F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4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264D"/>
    <w:rPr>
      <w:color w:val="0000FF" w:themeColor="hyperlink"/>
      <w:u w:val="single"/>
    </w:rPr>
  </w:style>
  <w:style w:type="character" w:styleId="UnresolvedMention">
    <w:name w:val="Unresolved Mention"/>
    <w:basedOn w:val="DefaultParagraphFont"/>
    <w:uiPriority w:val="99"/>
    <w:semiHidden/>
    <w:unhideWhenUsed/>
    <w:rsid w:val="00A4703F"/>
    <w:rPr>
      <w:color w:val="605E5C"/>
      <w:shd w:val="clear" w:color="auto" w:fill="E1DFDD"/>
    </w:rPr>
  </w:style>
  <w:style w:type="paragraph" w:styleId="ListParagraph">
    <w:name w:val="List Paragraph"/>
    <w:basedOn w:val="Normal"/>
    <w:uiPriority w:val="34"/>
    <w:qFormat/>
    <w:rsid w:val="00D827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kancarzarya.com" TargetMode="External"/><Relationship Id="rId3" Type="http://schemas.openxmlformats.org/officeDocument/2006/relationships/styles" Target="styles.xml"/><Relationship Id="rId7" Type="http://schemas.openxmlformats.org/officeDocument/2006/relationships/hyperlink" Target="mailto:e.marinova@balkancarzary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marinova@balkancarzarya.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11E2D-7DCA-4390-A887-D7AEF3E94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2470</Words>
  <Characters>14085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Naneva</dc:creator>
  <cp:keywords/>
  <dc:description/>
  <cp:lastModifiedBy>Emilia Marinova</cp:lastModifiedBy>
  <cp:revision>2</cp:revision>
  <cp:lastPrinted>2026-05-14T06:00:00Z</cp:lastPrinted>
  <dcterms:created xsi:type="dcterms:W3CDTF">2026-05-14T06:01:00Z</dcterms:created>
  <dcterms:modified xsi:type="dcterms:W3CDTF">2026-05-14T06:01:00Z</dcterms:modified>
</cp:coreProperties>
</file>